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DD67A12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091531">
        <w:rPr>
          <w:szCs w:val="24"/>
        </w:rPr>
        <w:t>2368</w:t>
      </w:r>
    </w:p>
    <w:p w14:paraId="5E5109E4" w14:textId="10E52100" w:rsidR="008A22CF" w:rsidRPr="00437BE8" w:rsidRDefault="00437BE8" w:rsidP="008A22CF">
      <w:pPr>
        <w:pStyle w:val="3GPPHeader"/>
      </w:pPr>
      <w:bookmarkStart w:id="1" w:name="OLE_LINK3"/>
      <w:bookmarkStart w:id="2" w:name="OLE_LINK4"/>
      <w:r w:rsidRPr="00437BE8">
        <w:t>Athens</w:t>
      </w:r>
      <w:r w:rsidR="0057693F" w:rsidRPr="00437BE8">
        <w:t xml:space="preserve">, </w:t>
      </w:r>
      <w:r w:rsidRPr="00437BE8">
        <w:t>Greece, 26</w:t>
      </w:r>
      <w:r w:rsidR="00126E1B" w:rsidRPr="00437BE8">
        <w:t xml:space="preserve"> </w:t>
      </w:r>
      <w:r w:rsidRPr="00437BE8">
        <w:t>F</w:t>
      </w:r>
      <w:r>
        <w:t>ebruary</w:t>
      </w:r>
      <w:r w:rsidR="00B96374" w:rsidRPr="00437BE8">
        <w:t xml:space="preserve"> </w:t>
      </w:r>
      <w:r w:rsidR="00126E1B" w:rsidRPr="00437BE8">
        <w:t xml:space="preserve">– </w:t>
      </w:r>
      <w:r>
        <w:t>2</w:t>
      </w:r>
      <w:r w:rsidR="00126E1B" w:rsidRPr="00437BE8">
        <w:t xml:space="preserve"> </w:t>
      </w:r>
      <w:r>
        <w:t>March</w:t>
      </w:r>
      <w:r w:rsidR="00126E1B" w:rsidRPr="00437BE8">
        <w:t xml:space="preserve"> 201</w:t>
      </w:r>
      <w:r>
        <w:t>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3CFAF51B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091531">
        <w:rPr>
          <w:sz w:val="22"/>
        </w:rPr>
        <w:t>6.21.7</w:t>
      </w:r>
    </w:p>
    <w:p w14:paraId="57D8FDDC" w14:textId="7777777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3D2AF29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93987">
        <w:rPr>
          <w:sz w:val="22"/>
        </w:rPr>
        <w:t xml:space="preserve">SPDCCH </w:t>
      </w:r>
      <w:r w:rsidR="003357EF">
        <w:rPr>
          <w:sz w:val="22"/>
        </w:rPr>
        <w:t>demodulation requirements</w:t>
      </w:r>
      <w:r w:rsidR="00193987">
        <w:rPr>
          <w:sz w:val="22"/>
        </w:rPr>
        <w:t xml:space="preserve"> for sTTI</w:t>
      </w:r>
    </w:p>
    <w:p w14:paraId="385E2C9B" w14:textId="1170FA9F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E512CD">
        <w:rPr>
          <w:sz w:val="22"/>
        </w:rPr>
        <w:t>Discussion</w:t>
      </w:r>
    </w:p>
    <w:p w14:paraId="0FE20789" w14:textId="77777777" w:rsidR="00A815C3" w:rsidRPr="00437BE8" w:rsidRDefault="001D4850" w:rsidP="000D0B41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26075549" w14:textId="0B9898A1" w:rsidR="00E512CD" w:rsidRPr="00437BE8" w:rsidRDefault="00136619" w:rsidP="0087195A">
      <w:r>
        <w:t>As of RAN#78 in December 2017, the completion level of sTTI WI core part is set to 100%</w:t>
      </w:r>
      <w:r w:rsidR="00821734">
        <w:t xml:space="preserve"> </w:t>
      </w:r>
      <w:r w:rsidR="00821734">
        <w:fldChar w:fldCharType="begin"/>
      </w:r>
      <w:r w:rsidR="00821734">
        <w:instrText xml:space="preserve"> REF _Ref493236144 \r \h </w:instrText>
      </w:r>
      <w:r w:rsidR="00821734">
        <w:fldChar w:fldCharType="separate"/>
      </w:r>
      <w:r w:rsidR="00D764A1">
        <w:t>[1]</w:t>
      </w:r>
      <w:r w:rsidR="00821734">
        <w:fldChar w:fldCharType="end"/>
      </w:r>
      <w:r w:rsidR="00821734">
        <w:t>, and RAN4</w:t>
      </w:r>
      <w:r w:rsidR="00DF7582">
        <w:t xml:space="preserve"> can start the discussion on the UE demodulation and CSI requirements</w:t>
      </w:r>
      <w:r w:rsidR="00821734">
        <w:t xml:space="preserve">. In this contribution we </w:t>
      </w:r>
      <w:r w:rsidR="00305847">
        <w:t>present a</w:t>
      </w:r>
      <w:r w:rsidR="0087195A">
        <w:t xml:space="preserve"> </w:t>
      </w:r>
      <w:r w:rsidR="00305847">
        <w:t>summary</w:t>
      </w:r>
      <w:r w:rsidR="00821734">
        <w:t xml:space="preserve"> of sTTI features related to UE demodulation according to </w:t>
      </w:r>
      <w:r w:rsidR="00821734">
        <w:fldChar w:fldCharType="begin"/>
      </w:r>
      <w:r w:rsidR="00821734">
        <w:instrText xml:space="preserve"> REF _Ref505253570 \r \h </w:instrText>
      </w:r>
      <w:r w:rsidR="00821734">
        <w:fldChar w:fldCharType="separate"/>
      </w:r>
      <w:r w:rsidR="00D764A1">
        <w:t>[2]</w:t>
      </w:r>
      <w:r w:rsidR="00821734">
        <w:fldChar w:fldCharType="end"/>
      </w:r>
      <w:r w:rsidR="00821734">
        <w:fldChar w:fldCharType="begin"/>
      </w:r>
      <w:r w:rsidR="00821734">
        <w:instrText xml:space="preserve"> REF _Ref505253572 \r \h </w:instrText>
      </w:r>
      <w:r w:rsidR="00821734">
        <w:fldChar w:fldCharType="separate"/>
      </w:r>
      <w:r w:rsidR="00D764A1">
        <w:t>[3]</w:t>
      </w:r>
      <w:r w:rsidR="00821734">
        <w:fldChar w:fldCharType="end"/>
      </w:r>
      <w:r w:rsidR="0087195A">
        <w:t>, and show</w:t>
      </w:r>
      <w:r w:rsidR="00E512CD">
        <w:t xml:space="preserve"> our observation for </w:t>
      </w:r>
      <w:r w:rsidR="00686A24">
        <w:t>SPDCCH demodulation requirements</w:t>
      </w:r>
      <w:r w:rsidR="00590699">
        <w:t xml:space="preserve">. </w:t>
      </w:r>
    </w:p>
    <w:p w14:paraId="19A1C911" w14:textId="5E2F5D7C" w:rsidR="00BF2264" w:rsidRDefault="0055554D" w:rsidP="00F22A4C">
      <w:pPr>
        <w:pStyle w:val="Heading1"/>
        <w:rPr>
          <w:lang w:val="en-US"/>
        </w:rPr>
      </w:pPr>
      <w:r w:rsidRPr="00437BE8">
        <w:rPr>
          <w:lang w:val="en-US"/>
        </w:rPr>
        <w:t>2</w:t>
      </w:r>
      <w:r w:rsidRPr="00437BE8">
        <w:rPr>
          <w:lang w:val="en-US"/>
        </w:rPr>
        <w:tab/>
      </w:r>
      <w:r w:rsidR="00686A24">
        <w:rPr>
          <w:lang w:val="en-US"/>
        </w:rPr>
        <w:t>PBCH</w:t>
      </w:r>
    </w:p>
    <w:p w14:paraId="5A00584C" w14:textId="77777777" w:rsidR="0063638A" w:rsidRDefault="00FA11CE" w:rsidP="0005568C">
      <w:r>
        <w:t xml:space="preserve">sTTI </w:t>
      </w:r>
      <w:r w:rsidR="00B24EB1">
        <w:t>features are only appl</w:t>
      </w:r>
      <w:r w:rsidR="0063638A">
        <w:t xml:space="preserve">icable for UE in RRC_CONNECTED. Therefore, initial access procedure is same as Rel-8 LTE. </w:t>
      </w:r>
    </w:p>
    <w:p w14:paraId="4A425E7C" w14:textId="4E3E06AD" w:rsidR="00E512CD" w:rsidRPr="001A171F" w:rsidRDefault="007D6646" w:rsidP="00A1781D">
      <w:pPr>
        <w:rPr>
          <w:b/>
        </w:rPr>
      </w:pPr>
      <w:r>
        <w:rPr>
          <w:b/>
        </w:rPr>
        <w:t>Observation</w:t>
      </w:r>
      <w:r w:rsidR="0063638A" w:rsidRPr="0063638A">
        <w:rPr>
          <w:b/>
        </w:rPr>
        <w:t xml:space="preserve">: sTTI feature does not affect to PBCH demodulation requirements. </w:t>
      </w:r>
    </w:p>
    <w:p w14:paraId="0418608B" w14:textId="77C79F3F" w:rsidR="00A1781D" w:rsidRDefault="00686A24" w:rsidP="00686A24">
      <w:pPr>
        <w:pStyle w:val="Heading1"/>
      </w:pPr>
      <w:r>
        <w:t>3</w:t>
      </w:r>
      <w:r w:rsidR="00A1781D">
        <w:tab/>
      </w:r>
      <w:r w:rsidR="00CC0229">
        <w:t>SPDCCH</w:t>
      </w:r>
    </w:p>
    <w:p w14:paraId="106E4388" w14:textId="12494F0F" w:rsidR="00A76C55" w:rsidRDefault="00686A24" w:rsidP="00686A24">
      <w:pPr>
        <w:pStyle w:val="Heading2"/>
      </w:pPr>
      <w:r>
        <w:t>3.1</w:t>
      </w:r>
      <w:r>
        <w:tab/>
      </w:r>
      <w:r w:rsidR="00CC0229">
        <w:t>TTI configuration</w:t>
      </w:r>
    </w:p>
    <w:p w14:paraId="03C071CB" w14:textId="77777777" w:rsidR="00C76964" w:rsidRDefault="00426F99" w:rsidP="00426F99">
      <w:pPr>
        <w:rPr>
          <w:lang w:val="en-GB"/>
        </w:rPr>
      </w:pPr>
      <w:r>
        <w:rPr>
          <w:lang w:val="en-GB"/>
        </w:rPr>
        <w:t xml:space="preserve">RAN1 agreed to introduce two TTI configurations for </w:t>
      </w:r>
      <w:r w:rsidR="00653663">
        <w:rPr>
          <w:lang w:val="en-GB"/>
        </w:rPr>
        <w:t>PDSCH</w:t>
      </w:r>
      <w:r>
        <w:rPr>
          <w:lang w:val="en-GB"/>
        </w:rPr>
        <w:t xml:space="preserve">: one for 7 OFDM symbols (or slot-based PDSCH); another for </w:t>
      </w:r>
      <w:r w:rsidR="006C7297">
        <w:rPr>
          <w:lang w:val="en-GB"/>
        </w:rPr>
        <w:t>2/3 OFDM symbols (or subslot-based PDSCH). Slot-based PDSCH supports both FDD and TDD, but subslot</w:t>
      </w:r>
      <w:r w:rsidR="00B643C0">
        <w:rPr>
          <w:lang w:val="en-GB"/>
        </w:rPr>
        <w:t xml:space="preserve">-based PDSCH supports FDD only. </w:t>
      </w:r>
      <w:r w:rsidR="00FF5EA6">
        <w:rPr>
          <w:lang w:val="en-GB"/>
        </w:rPr>
        <w:t>Number of OFDM symbols in the subslot depends on the CFI (Number of OFDM symbols allocat</w:t>
      </w:r>
      <w:r w:rsidR="00354550">
        <w:rPr>
          <w:lang w:val="en-GB"/>
        </w:rPr>
        <w:t xml:space="preserve">ed for control channel region). </w:t>
      </w:r>
      <w:r w:rsidR="00354550">
        <w:rPr>
          <w:lang w:val="en-GB"/>
        </w:rPr>
        <w:fldChar w:fldCharType="begin"/>
      </w:r>
      <w:r w:rsidR="00354550">
        <w:rPr>
          <w:lang w:val="en-GB"/>
        </w:rPr>
        <w:instrText xml:space="preserve"> REF _Ref505352122 \h </w:instrText>
      </w:r>
      <w:r w:rsidR="00354550">
        <w:rPr>
          <w:lang w:val="en-GB"/>
        </w:rPr>
      </w:r>
      <w:r w:rsidR="00354550">
        <w:rPr>
          <w:lang w:val="en-GB"/>
        </w:rPr>
        <w:fldChar w:fldCharType="separate"/>
      </w:r>
      <w:r w:rsidR="00D764A1">
        <w:t xml:space="preserve">Figure </w:t>
      </w:r>
      <w:r w:rsidR="00D764A1">
        <w:rPr>
          <w:noProof/>
        </w:rPr>
        <w:t>1</w:t>
      </w:r>
      <w:r w:rsidR="00354550">
        <w:rPr>
          <w:lang w:val="en-GB"/>
        </w:rPr>
        <w:fldChar w:fldCharType="end"/>
      </w:r>
      <w:r w:rsidR="00354550">
        <w:rPr>
          <w:lang w:val="en-GB"/>
        </w:rPr>
        <w:t xml:space="preserve"> illustrates the slot index used for slot-based PDSCH and subslot index used for subslot-based PDSCH.</w:t>
      </w:r>
    </w:p>
    <w:p w14:paraId="1A8DD705" w14:textId="4380A697" w:rsidR="00E56CF5" w:rsidRDefault="00E56CF5" w:rsidP="00426F99">
      <w:pPr>
        <w:rPr>
          <w:lang w:val="en-GB"/>
        </w:rPr>
      </w:pPr>
      <w:r w:rsidRPr="00E56CF5">
        <w:rPr>
          <w:noProof/>
        </w:rPr>
        <w:drawing>
          <wp:inline distT="0" distB="0" distL="0" distR="0" wp14:anchorId="5A2E9DD4" wp14:editId="441585FA">
            <wp:extent cx="6120765" cy="110475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3CE64" w14:textId="0C64DE98" w:rsidR="00FF5EA6" w:rsidRDefault="00FF5EA6" w:rsidP="00FF5EA6">
      <w:pPr>
        <w:pStyle w:val="Caption"/>
        <w:rPr>
          <w:lang w:val="en-GB"/>
        </w:rPr>
      </w:pPr>
      <w:bookmarkStart w:id="3" w:name="_Ref505352122"/>
      <w:r>
        <w:t xml:space="preserve">Figure </w:t>
      </w:r>
      <w:fldSimple w:instr=" SEQ Figure \* ARABIC ">
        <w:r w:rsidR="003E77E7">
          <w:rPr>
            <w:noProof/>
          </w:rPr>
          <w:t>1</w:t>
        </w:r>
      </w:fldSimple>
      <w:bookmarkEnd w:id="3"/>
      <w:r>
        <w:t xml:space="preserve"> Slot index for slot-based PDSCH and Subslot index for </w:t>
      </w:r>
      <w:r w:rsidR="005D469D">
        <w:t>the s</w:t>
      </w:r>
      <w:r>
        <w:t xml:space="preserve">ubslot-based OFDM symbols. </w:t>
      </w:r>
    </w:p>
    <w:p w14:paraId="41F5031F" w14:textId="61039F3B" w:rsidR="005D469D" w:rsidRPr="005D469D" w:rsidRDefault="00C76C88" w:rsidP="00CC0229">
      <w:pPr>
        <w:pStyle w:val="Heading2"/>
      </w:pPr>
      <w:r>
        <w:lastRenderedPageBreak/>
        <w:t>3.2</w:t>
      </w:r>
      <w:r>
        <w:tab/>
      </w:r>
      <w:r w:rsidR="005D469D">
        <w:t>Resource allocation</w:t>
      </w:r>
    </w:p>
    <w:p w14:paraId="6E4D6E61" w14:textId="5BA91F8D" w:rsidR="004F1155" w:rsidRDefault="00C62704" w:rsidP="00ED718F">
      <w:pPr>
        <w:rPr>
          <w:lang w:val="en-GB"/>
        </w:rPr>
      </w:pPr>
      <w:r>
        <w:rPr>
          <w:lang w:val="en-GB"/>
        </w:rPr>
        <w:t xml:space="preserve">RAN1 introduced </w:t>
      </w:r>
      <w:r w:rsidR="00CD05D3">
        <w:rPr>
          <w:lang w:val="en-GB"/>
        </w:rPr>
        <w:t xml:space="preserve">a </w:t>
      </w:r>
      <w:r w:rsidR="001C6ABF">
        <w:rPr>
          <w:lang w:val="en-GB"/>
        </w:rPr>
        <w:t xml:space="preserve">new control channel, </w:t>
      </w:r>
      <w:r w:rsidR="00063C67">
        <w:rPr>
          <w:lang w:val="en-GB"/>
        </w:rPr>
        <w:t>short physical downlink control channel (SPDCCH)</w:t>
      </w:r>
      <w:r w:rsidR="0092758A">
        <w:rPr>
          <w:lang w:val="en-GB"/>
        </w:rPr>
        <w:t xml:space="preserve">, to schedule </w:t>
      </w:r>
      <w:r w:rsidR="0008231B">
        <w:rPr>
          <w:lang w:val="en-GB"/>
        </w:rPr>
        <w:t xml:space="preserve">the </w:t>
      </w:r>
      <w:r w:rsidR="0092758A">
        <w:rPr>
          <w:lang w:val="en-GB"/>
        </w:rPr>
        <w:t>slot-based/subslot-based PDSCH.</w:t>
      </w:r>
      <w:r w:rsidR="005A2EC3">
        <w:rPr>
          <w:lang w:val="en-GB"/>
        </w:rPr>
        <w:t xml:space="preserve"> </w:t>
      </w:r>
      <w:r w:rsidR="004F1155">
        <w:rPr>
          <w:lang w:val="en-GB"/>
        </w:rPr>
        <w:t>SPDDCH uses both CRS and DMRS for</w:t>
      </w:r>
      <w:r w:rsidR="00CA6A11">
        <w:rPr>
          <w:lang w:val="en-GB"/>
        </w:rPr>
        <w:t xml:space="preserve"> demodulation reference s</w:t>
      </w:r>
      <w:r w:rsidR="00933C2C">
        <w:rPr>
          <w:lang w:val="en-GB"/>
        </w:rPr>
        <w:t>ymbols</w:t>
      </w:r>
      <w:r w:rsidR="00BD67A6">
        <w:rPr>
          <w:lang w:val="en-GB"/>
        </w:rPr>
        <w:t xml:space="preserve">, </w:t>
      </w:r>
      <w:r w:rsidR="00AC2594">
        <w:rPr>
          <w:lang w:val="en-GB"/>
        </w:rPr>
        <w:t>configured</w:t>
      </w:r>
      <w:r w:rsidR="00BD67A6">
        <w:rPr>
          <w:lang w:val="en-GB"/>
        </w:rPr>
        <w:t xml:space="preserve"> by the RRC parameter </w:t>
      </w:r>
      <w:r w:rsidR="00BD67A6" w:rsidRPr="00BD67A6">
        <w:rPr>
          <w:i/>
          <w:lang w:val="en-GB"/>
        </w:rPr>
        <w:t>spdcch-SetReferenceSig = {crs, dmrs}</w:t>
      </w:r>
      <w:r w:rsidR="00BD67A6" w:rsidRPr="00BD67A6">
        <w:rPr>
          <w:lang w:val="en-GB"/>
        </w:rPr>
        <w:t>.</w:t>
      </w:r>
      <w:r w:rsidR="00D764A1">
        <w:rPr>
          <w:lang w:val="en-GB"/>
        </w:rPr>
        <w:t xml:space="preserve"> Depending on the CRS-based or DMRS-based, the number of configurable OFDM symbols </w:t>
      </w:r>
      <w:r w:rsidR="00F31103">
        <w:rPr>
          <w:lang w:val="en-GB"/>
        </w:rPr>
        <w:t xml:space="preserve">used for SPDCCH </w:t>
      </w:r>
      <w:r w:rsidR="00D764A1">
        <w:rPr>
          <w:lang w:val="en-GB"/>
        </w:rPr>
        <w:t xml:space="preserve">are different as shown in </w:t>
      </w:r>
      <w:r w:rsidR="00D764A1">
        <w:rPr>
          <w:lang w:val="en-GB"/>
        </w:rPr>
        <w:fldChar w:fldCharType="begin"/>
      </w:r>
      <w:r w:rsidR="00D764A1">
        <w:rPr>
          <w:lang w:val="en-GB"/>
        </w:rPr>
        <w:instrText xml:space="preserve"> REF _Ref505675651 \h </w:instrText>
      </w:r>
      <w:r w:rsidR="00D764A1">
        <w:rPr>
          <w:lang w:val="en-GB"/>
        </w:rPr>
      </w:r>
      <w:r w:rsidR="00D764A1">
        <w:rPr>
          <w:lang w:val="en-GB"/>
        </w:rPr>
        <w:fldChar w:fldCharType="separate"/>
      </w:r>
      <w:r w:rsidR="00D764A1">
        <w:t xml:space="preserve">Table </w:t>
      </w:r>
      <w:r w:rsidR="00D764A1">
        <w:rPr>
          <w:noProof/>
        </w:rPr>
        <w:t>1</w:t>
      </w:r>
      <w:r w:rsidR="00D764A1">
        <w:rPr>
          <w:lang w:val="en-GB"/>
        </w:rPr>
        <w:fldChar w:fldCharType="end"/>
      </w:r>
      <w:r w:rsidR="00D764A1">
        <w:rPr>
          <w:lang w:val="en-GB"/>
        </w:rPr>
        <w:t xml:space="preserve">. </w:t>
      </w:r>
      <w:r w:rsidR="00D145AD">
        <w:rPr>
          <w:lang w:val="en-GB"/>
        </w:rPr>
        <w:t xml:space="preserve">When </w:t>
      </w:r>
      <w:r w:rsidR="0008231B">
        <w:rPr>
          <w:lang w:val="en-GB"/>
        </w:rPr>
        <w:t xml:space="preserve">the </w:t>
      </w:r>
      <w:r w:rsidR="00D145AD">
        <w:rPr>
          <w:lang w:val="en-GB"/>
        </w:rPr>
        <w:t xml:space="preserve">DMRS-based PDSCCH is used, </w:t>
      </w:r>
      <w:r w:rsidR="00666549">
        <w:rPr>
          <w:lang w:val="en-GB"/>
        </w:rPr>
        <w:t>UE may assume the same precod</w:t>
      </w:r>
      <w:r w:rsidR="00726CA4">
        <w:rPr>
          <w:lang w:val="en-GB"/>
        </w:rPr>
        <w:t>ing</w:t>
      </w:r>
      <w:r w:rsidR="00666549">
        <w:rPr>
          <w:lang w:val="en-GB"/>
        </w:rPr>
        <w:t xml:space="preserve"> is applied on the two PRBs in frequency domain. T</w:t>
      </w:r>
      <w:r w:rsidR="00A01FC7">
        <w:rPr>
          <w:lang w:val="en-GB"/>
        </w:rPr>
        <w:t xml:space="preserve">he number of OFDM symbols for CRS-based SPDCCH is signalled by the </w:t>
      </w:r>
      <w:r w:rsidR="00D764A1">
        <w:rPr>
          <w:lang w:val="en-GB"/>
        </w:rPr>
        <w:t>RRC parameter</w:t>
      </w:r>
      <w:r w:rsidR="00A01FC7">
        <w:rPr>
          <w:lang w:val="en-GB"/>
        </w:rPr>
        <w:t xml:space="preserve"> </w:t>
      </w:r>
      <w:r w:rsidR="00A01FC7" w:rsidRPr="00A01FC7">
        <w:rPr>
          <w:i/>
          <w:lang w:val="en-GB"/>
        </w:rPr>
        <w:t>spdcch-NoOfSymbols</w:t>
      </w:r>
      <w:r w:rsidR="00A01FC7">
        <w:rPr>
          <w:i/>
          <w:lang w:val="en-GB"/>
        </w:rPr>
        <w:t xml:space="preserve"> </w:t>
      </w:r>
      <w:r w:rsidR="00A01FC7" w:rsidRPr="00A01FC7">
        <w:rPr>
          <w:i/>
          <w:lang w:val="en-GB"/>
        </w:rPr>
        <w:t>=</w:t>
      </w:r>
      <w:r w:rsidR="00A01FC7">
        <w:rPr>
          <w:i/>
          <w:lang w:val="en-GB"/>
        </w:rPr>
        <w:t xml:space="preserve"> </w:t>
      </w:r>
      <w:r w:rsidR="00A01FC7" w:rsidRPr="00A01FC7">
        <w:rPr>
          <w:i/>
          <w:lang w:val="en-GB"/>
        </w:rPr>
        <w:t>{1,2}</w:t>
      </w:r>
      <w:r w:rsidR="00A01FC7">
        <w:rPr>
          <w:lang w:val="en-GB"/>
        </w:rPr>
        <w:t>.</w:t>
      </w:r>
    </w:p>
    <w:p w14:paraId="000C57AA" w14:textId="77777777" w:rsidR="00754555" w:rsidRDefault="00754555" w:rsidP="00754555">
      <w:pPr>
        <w:pStyle w:val="Caption"/>
        <w:rPr>
          <w:lang w:val="en-GB"/>
        </w:rPr>
      </w:pPr>
      <w:bookmarkStart w:id="4" w:name="_Ref50567565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ab/>
        <w:t xml:space="preserve">Number of supports OFDM symbols for SPDDCH.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1"/>
        <w:gridCol w:w="1821"/>
        <w:gridCol w:w="3817"/>
      </w:tblGrid>
      <w:tr w:rsidR="00754555" w14:paraId="70AFF8E2" w14:textId="77777777" w:rsidTr="00B42FCE">
        <w:tc>
          <w:tcPr>
            <w:tcW w:w="0" w:type="auto"/>
          </w:tcPr>
          <w:p w14:paraId="748BD27F" w14:textId="77777777" w:rsidR="00754555" w:rsidRDefault="00754555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Reference signal</w:t>
            </w:r>
          </w:p>
        </w:tc>
        <w:tc>
          <w:tcPr>
            <w:tcW w:w="0" w:type="auto"/>
          </w:tcPr>
          <w:p w14:paraId="331745C1" w14:textId="77777777" w:rsidR="00754555" w:rsidRDefault="00754555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sTTI configuration</w:t>
            </w:r>
          </w:p>
        </w:tc>
        <w:tc>
          <w:tcPr>
            <w:tcW w:w="0" w:type="auto"/>
          </w:tcPr>
          <w:p w14:paraId="1EDBC8B8" w14:textId="77777777" w:rsidR="00754555" w:rsidRDefault="00754555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Number of OFDM symbols </w:t>
            </w:r>
          </w:p>
        </w:tc>
      </w:tr>
      <w:tr w:rsidR="00754555" w14:paraId="20F5E690" w14:textId="77777777" w:rsidTr="00B42FCE">
        <w:tc>
          <w:tcPr>
            <w:tcW w:w="0" w:type="auto"/>
            <w:vMerge w:val="restart"/>
          </w:tcPr>
          <w:p w14:paraId="29EBDF3A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CRS-based SPDCCH</w:t>
            </w:r>
          </w:p>
        </w:tc>
        <w:tc>
          <w:tcPr>
            <w:tcW w:w="0" w:type="auto"/>
          </w:tcPr>
          <w:p w14:paraId="58DF87EA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Subslot-based</w:t>
            </w:r>
          </w:p>
        </w:tc>
        <w:tc>
          <w:tcPr>
            <w:tcW w:w="0" w:type="auto"/>
          </w:tcPr>
          <w:p w14:paraId="126DFFAA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 or 2 symbols</w:t>
            </w:r>
          </w:p>
        </w:tc>
      </w:tr>
      <w:tr w:rsidR="00754555" w14:paraId="6C8627A4" w14:textId="77777777" w:rsidTr="00B42FCE">
        <w:tc>
          <w:tcPr>
            <w:tcW w:w="0" w:type="auto"/>
            <w:vMerge/>
          </w:tcPr>
          <w:p w14:paraId="149AF8EF" w14:textId="77777777" w:rsidR="00754555" w:rsidRDefault="00754555" w:rsidP="006655A4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184C9B67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Slot-based</w:t>
            </w:r>
          </w:p>
        </w:tc>
        <w:tc>
          <w:tcPr>
            <w:tcW w:w="0" w:type="auto"/>
          </w:tcPr>
          <w:p w14:paraId="4DF28932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 or 2 symbols</w:t>
            </w:r>
          </w:p>
        </w:tc>
      </w:tr>
      <w:tr w:rsidR="00754555" w14:paraId="62D0937A" w14:textId="77777777" w:rsidTr="00B42FCE">
        <w:tc>
          <w:tcPr>
            <w:tcW w:w="0" w:type="auto"/>
            <w:vMerge w:val="restart"/>
          </w:tcPr>
          <w:p w14:paraId="71ABAEAB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DMRS-based SPDCCH</w:t>
            </w:r>
          </w:p>
        </w:tc>
        <w:tc>
          <w:tcPr>
            <w:tcW w:w="0" w:type="auto"/>
          </w:tcPr>
          <w:p w14:paraId="6258CC22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Subslot-based</w:t>
            </w:r>
          </w:p>
        </w:tc>
        <w:tc>
          <w:tcPr>
            <w:tcW w:w="0" w:type="auto"/>
          </w:tcPr>
          <w:p w14:paraId="09502E84" w14:textId="10B18318" w:rsidR="000B03D9" w:rsidRDefault="000B03D9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symbols for sTTI index #1 with CFI=</w:t>
            </w:r>
            <w:r w:rsidR="008B0087">
              <w:rPr>
                <w:lang w:val="en-GB"/>
              </w:rPr>
              <w:t>1/3</w:t>
            </w:r>
          </w:p>
          <w:p w14:paraId="04FEF495" w14:textId="7B010DCC" w:rsidR="008B0087" w:rsidRDefault="008B0087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 symbols for sTTI index #1 with CFI=2</w:t>
            </w:r>
          </w:p>
          <w:p w14:paraId="039C117E" w14:textId="09688202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2 symbols for sTTI index #2, #3, #4 </w:t>
            </w:r>
          </w:p>
          <w:p w14:paraId="1557B9C9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 symbols for sTTI index #5</w:t>
            </w:r>
          </w:p>
          <w:p w14:paraId="617F1189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(Note 1)</w:t>
            </w:r>
          </w:p>
        </w:tc>
      </w:tr>
      <w:tr w:rsidR="00754555" w14:paraId="2655EEC9" w14:textId="77777777" w:rsidTr="00B42FCE">
        <w:tc>
          <w:tcPr>
            <w:tcW w:w="0" w:type="auto"/>
            <w:vMerge/>
          </w:tcPr>
          <w:p w14:paraId="76B69FEF" w14:textId="77777777" w:rsidR="00754555" w:rsidRDefault="00754555" w:rsidP="006655A4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7229440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Slot-based</w:t>
            </w:r>
          </w:p>
        </w:tc>
        <w:tc>
          <w:tcPr>
            <w:tcW w:w="0" w:type="auto"/>
          </w:tcPr>
          <w:p w14:paraId="649E41FA" w14:textId="77777777" w:rsidR="00754555" w:rsidRDefault="00754555" w:rsidP="006655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symbols</w:t>
            </w:r>
          </w:p>
        </w:tc>
      </w:tr>
      <w:tr w:rsidR="00754555" w14:paraId="73F91FEC" w14:textId="77777777" w:rsidTr="00B42FCE">
        <w:tc>
          <w:tcPr>
            <w:tcW w:w="0" w:type="auto"/>
            <w:gridSpan w:val="3"/>
          </w:tcPr>
          <w:p w14:paraId="49B65C20" w14:textId="45AD6BCD" w:rsidR="00754555" w:rsidRDefault="00754555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Note 1</w:t>
            </w:r>
            <w:r w:rsidR="0092130D">
              <w:rPr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8B0087">
              <w:rPr>
                <w:lang w:val="en-GB"/>
              </w:rPr>
              <w:t xml:space="preserve">DCI in </w:t>
            </w:r>
            <w:r>
              <w:rPr>
                <w:lang w:val="en-GB"/>
              </w:rPr>
              <w:t xml:space="preserve">sTTI index #0 </w:t>
            </w:r>
            <w:r w:rsidR="008B0087">
              <w:rPr>
                <w:lang w:val="en-GB"/>
              </w:rPr>
              <w:t xml:space="preserve">is transmitted with PDCCH. </w:t>
            </w:r>
          </w:p>
        </w:tc>
      </w:tr>
    </w:tbl>
    <w:p w14:paraId="4BF89C17" w14:textId="77777777" w:rsidR="00754555" w:rsidRPr="00754555" w:rsidRDefault="00754555" w:rsidP="00ED718F"/>
    <w:p w14:paraId="32EDF0F6" w14:textId="46EEC6EF" w:rsidR="0071767F" w:rsidRDefault="005A2EC3" w:rsidP="00ED718F">
      <w:pPr>
        <w:rPr>
          <w:lang w:val="en-GB"/>
        </w:rPr>
      </w:pPr>
      <w:r>
        <w:rPr>
          <w:lang w:val="en-GB"/>
        </w:rPr>
        <w:t xml:space="preserve">SPDCCH </w:t>
      </w:r>
      <w:r w:rsidR="00E046E6">
        <w:rPr>
          <w:lang w:val="en-GB"/>
        </w:rPr>
        <w:t>supports</w:t>
      </w:r>
      <w:r>
        <w:rPr>
          <w:lang w:val="en-GB"/>
        </w:rPr>
        <w:t xml:space="preserve"> 4 formats depending on the number of consecutive resource elements for sTTI, called short</w:t>
      </w:r>
      <w:r w:rsidR="00BA6825">
        <w:rPr>
          <w:lang w:val="en-GB"/>
        </w:rPr>
        <w:t xml:space="preserve"> control channel element</w:t>
      </w:r>
      <w:r>
        <w:rPr>
          <w:lang w:val="en-GB"/>
        </w:rPr>
        <w:t xml:space="preserve"> (SCCE)</w:t>
      </w:r>
      <w:r w:rsidR="0071767F">
        <w:rPr>
          <w:lang w:val="en-GB"/>
        </w:rPr>
        <w:t xml:space="preserve"> (See </w:t>
      </w:r>
      <w:r w:rsidR="0071767F">
        <w:rPr>
          <w:lang w:val="en-GB"/>
        </w:rPr>
        <w:fldChar w:fldCharType="begin"/>
      </w:r>
      <w:r w:rsidR="0071767F">
        <w:rPr>
          <w:lang w:val="en-GB"/>
        </w:rPr>
        <w:instrText xml:space="preserve"> REF _Ref505676329 \h </w:instrText>
      </w:r>
      <w:r w:rsidR="0071767F">
        <w:rPr>
          <w:lang w:val="en-GB"/>
        </w:rPr>
      </w:r>
      <w:r w:rsidR="0071767F">
        <w:rPr>
          <w:lang w:val="en-GB"/>
        </w:rPr>
        <w:fldChar w:fldCharType="separate"/>
      </w:r>
      <w:r w:rsidR="0071767F">
        <w:t xml:space="preserve">Table </w:t>
      </w:r>
      <w:r w:rsidR="0071767F">
        <w:rPr>
          <w:noProof/>
        </w:rPr>
        <w:t>2</w:t>
      </w:r>
      <w:r w:rsidR="0071767F">
        <w:rPr>
          <w:lang w:val="en-GB"/>
        </w:rPr>
        <w:fldChar w:fldCharType="end"/>
      </w:r>
      <w:r w:rsidR="0071767F">
        <w:rPr>
          <w:lang w:val="en-GB"/>
        </w:rPr>
        <w:t>)</w:t>
      </w:r>
      <w:r>
        <w:rPr>
          <w:lang w:val="en-GB"/>
        </w:rPr>
        <w:t xml:space="preserve">. The number of used SCCEs are also called aggregation level, e.g., AL4. </w:t>
      </w:r>
      <w:r w:rsidR="0071767F">
        <w:rPr>
          <w:lang w:val="en-GB"/>
        </w:rPr>
        <w:t xml:space="preserve">One </w:t>
      </w:r>
      <w:r w:rsidR="00BA6825">
        <w:rPr>
          <w:lang w:val="en-GB"/>
        </w:rPr>
        <w:t xml:space="preserve">SCCE consists of </w:t>
      </w:r>
      <w:r w:rsidR="009A582F">
        <w:rPr>
          <w:lang w:val="en-GB"/>
        </w:rPr>
        <w:t>multiple short resource element groups (SREGs)</w:t>
      </w:r>
      <w:r w:rsidR="0071767F">
        <w:rPr>
          <w:lang w:val="en-GB"/>
        </w:rPr>
        <w:t xml:space="preserve"> as shown in </w:t>
      </w:r>
      <w:r w:rsidR="0071767F">
        <w:rPr>
          <w:lang w:val="en-GB"/>
        </w:rPr>
        <w:fldChar w:fldCharType="begin"/>
      </w:r>
      <w:r w:rsidR="0071767F">
        <w:rPr>
          <w:lang w:val="en-GB"/>
        </w:rPr>
        <w:instrText xml:space="preserve"> REF _Ref505676368 \h </w:instrText>
      </w:r>
      <w:r w:rsidR="0071767F">
        <w:rPr>
          <w:lang w:val="en-GB"/>
        </w:rPr>
      </w:r>
      <w:r w:rsidR="0071767F">
        <w:rPr>
          <w:lang w:val="en-GB"/>
        </w:rPr>
        <w:fldChar w:fldCharType="separate"/>
      </w:r>
      <w:r w:rsidR="0071767F">
        <w:t xml:space="preserve">Table </w:t>
      </w:r>
      <w:r w:rsidR="0071767F">
        <w:rPr>
          <w:noProof/>
        </w:rPr>
        <w:t>3</w:t>
      </w:r>
      <w:r w:rsidR="0071767F">
        <w:rPr>
          <w:lang w:val="en-GB"/>
        </w:rPr>
        <w:fldChar w:fldCharType="end"/>
      </w:r>
      <w:r w:rsidR="009A582F">
        <w:rPr>
          <w:lang w:val="en-GB"/>
        </w:rPr>
        <w:t>, and each SREG consist of one resource block within 1 OFDM symbols (= 12 OFDM symbols</w:t>
      </w:r>
      <w:r w:rsidR="00E046E6">
        <w:rPr>
          <w:lang w:val="en-GB"/>
        </w:rPr>
        <w:t xml:space="preserve"> if not occupied by other signals</w:t>
      </w:r>
      <w:r w:rsidR="009A582F">
        <w:rPr>
          <w:lang w:val="en-GB"/>
        </w:rPr>
        <w:t xml:space="preserve">). </w:t>
      </w:r>
    </w:p>
    <w:p w14:paraId="65EE7C2B" w14:textId="77777777" w:rsidR="00B1348C" w:rsidRDefault="00B1348C" w:rsidP="00B1348C">
      <w:pPr>
        <w:pStyle w:val="Caption"/>
        <w:rPr>
          <w:lang w:val="en-GB"/>
        </w:rPr>
      </w:pPr>
      <w:bookmarkStart w:id="5" w:name="_Ref505676329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5"/>
      <w:r>
        <w:tab/>
        <w:t>SPDCCH formats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3"/>
        <w:gridCol w:w="1763"/>
      </w:tblGrid>
      <w:tr w:rsidR="00B1348C" w14:paraId="1D0DD79D" w14:textId="77777777" w:rsidTr="00B42FCE">
        <w:tc>
          <w:tcPr>
            <w:tcW w:w="0" w:type="auto"/>
          </w:tcPr>
          <w:p w14:paraId="091E6E04" w14:textId="77777777" w:rsidR="00B1348C" w:rsidRDefault="00B1348C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SPDCCH format</w:t>
            </w:r>
          </w:p>
        </w:tc>
        <w:tc>
          <w:tcPr>
            <w:tcW w:w="0" w:type="auto"/>
          </w:tcPr>
          <w:p w14:paraId="6F6F549C" w14:textId="77777777" w:rsidR="00B1348C" w:rsidRDefault="00B1348C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SCCEs</w:t>
            </w:r>
          </w:p>
        </w:tc>
      </w:tr>
      <w:tr w:rsidR="00B1348C" w14:paraId="7BAB13DD" w14:textId="77777777" w:rsidTr="00B42FCE">
        <w:tc>
          <w:tcPr>
            <w:tcW w:w="0" w:type="auto"/>
          </w:tcPr>
          <w:p w14:paraId="37156E17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C2D29D8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B1348C" w14:paraId="2BF80CAC" w14:textId="77777777" w:rsidTr="00B42FCE">
        <w:tc>
          <w:tcPr>
            <w:tcW w:w="0" w:type="auto"/>
          </w:tcPr>
          <w:p w14:paraId="6D2601AA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61AC4AD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B1348C" w14:paraId="6479D1B3" w14:textId="77777777" w:rsidTr="00B42FCE">
        <w:tc>
          <w:tcPr>
            <w:tcW w:w="0" w:type="auto"/>
          </w:tcPr>
          <w:p w14:paraId="660AE492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AEF96D2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B1348C" w14:paraId="539DA880" w14:textId="77777777" w:rsidTr="00B42FCE">
        <w:tc>
          <w:tcPr>
            <w:tcW w:w="0" w:type="auto"/>
          </w:tcPr>
          <w:p w14:paraId="306EB0F2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2187037D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</w:tbl>
    <w:p w14:paraId="48AC3901" w14:textId="75DDE844" w:rsidR="00B1348C" w:rsidRDefault="00B1348C" w:rsidP="00ED718F">
      <w:pPr>
        <w:rPr>
          <w:lang w:val="en-GB"/>
        </w:rPr>
      </w:pPr>
    </w:p>
    <w:p w14:paraId="1232A06C" w14:textId="77777777" w:rsidR="00B1348C" w:rsidRDefault="00B1348C" w:rsidP="00B1348C">
      <w:pPr>
        <w:pStyle w:val="Caption"/>
        <w:rPr>
          <w:lang w:val="en-GB"/>
        </w:rPr>
      </w:pPr>
      <w:bookmarkStart w:id="6" w:name="_Ref50567636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ab/>
        <w:t>Number of SREGs per SCCE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6"/>
        <w:gridCol w:w="1787"/>
      </w:tblGrid>
      <w:tr w:rsidR="00B1348C" w14:paraId="19D7E55B" w14:textId="77777777" w:rsidTr="00B42FCE">
        <w:tc>
          <w:tcPr>
            <w:tcW w:w="0" w:type="auto"/>
          </w:tcPr>
          <w:p w14:paraId="3B41087B" w14:textId="77777777" w:rsidR="00B1348C" w:rsidRDefault="00B1348C" w:rsidP="00B42FCE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48EF27D5" w14:textId="77777777" w:rsidR="00B1348C" w:rsidRDefault="00B1348C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SREGs</w:t>
            </w:r>
          </w:p>
        </w:tc>
      </w:tr>
      <w:tr w:rsidR="00B1348C" w14:paraId="4AFF3F4B" w14:textId="77777777" w:rsidTr="00B42FCE">
        <w:tc>
          <w:tcPr>
            <w:tcW w:w="0" w:type="auto"/>
          </w:tcPr>
          <w:p w14:paraId="0A8698C5" w14:textId="77777777" w:rsidR="00B1348C" w:rsidRDefault="00B1348C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CRS-based SPDCCH</w:t>
            </w:r>
          </w:p>
        </w:tc>
        <w:tc>
          <w:tcPr>
            <w:tcW w:w="0" w:type="auto"/>
          </w:tcPr>
          <w:p w14:paraId="689F86B2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B1348C" w14:paraId="5B6E2751" w14:textId="77777777" w:rsidTr="00B42FCE">
        <w:tc>
          <w:tcPr>
            <w:tcW w:w="0" w:type="auto"/>
          </w:tcPr>
          <w:p w14:paraId="3D2BF7EA" w14:textId="77777777" w:rsidR="00B1348C" w:rsidRDefault="00B1348C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DMRS-based 2 symbol SPDCCH </w:t>
            </w:r>
          </w:p>
        </w:tc>
        <w:tc>
          <w:tcPr>
            <w:tcW w:w="0" w:type="auto"/>
          </w:tcPr>
          <w:p w14:paraId="5AD2936A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B1348C" w14:paraId="28190F16" w14:textId="77777777" w:rsidTr="00B42FCE">
        <w:tc>
          <w:tcPr>
            <w:tcW w:w="0" w:type="auto"/>
          </w:tcPr>
          <w:p w14:paraId="2BE73827" w14:textId="77777777" w:rsidR="00B1348C" w:rsidRDefault="00B1348C" w:rsidP="00B42FC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DMRS-based 3 symbol SPDCCH</w:t>
            </w:r>
          </w:p>
        </w:tc>
        <w:tc>
          <w:tcPr>
            <w:tcW w:w="0" w:type="auto"/>
          </w:tcPr>
          <w:p w14:paraId="6061EEF5" w14:textId="77777777" w:rsidR="00B1348C" w:rsidRDefault="00B1348C" w:rsidP="00B42FCE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</w:tr>
    </w:tbl>
    <w:p w14:paraId="5D24729C" w14:textId="77777777" w:rsidR="00B1348C" w:rsidRDefault="00B1348C" w:rsidP="00ED718F">
      <w:pPr>
        <w:rPr>
          <w:lang w:val="en-GB"/>
        </w:rPr>
      </w:pPr>
    </w:p>
    <w:p w14:paraId="7DE2D271" w14:textId="68905D91" w:rsidR="0033044B" w:rsidRDefault="005D469D" w:rsidP="00ED718F">
      <w:pPr>
        <w:rPr>
          <w:lang w:val="en-GB"/>
        </w:rPr>
      </w:pPr>
      <w:r>
        <w:rPr>
          <w:lang w:val="en-GB"/>
        </w:rPr>
        <w:t xml:space="preserve">SPDCCH is mapped to the resource elements specified in SPDDCH-PRB-sets. </w:t>
      </w:r>
      <w:r w:rsidR="00754555">
        <w:rPr>
          <w:lang w:val="en-GB"/>
        </w:rPr>
        <w:t>The network</w:t>
      </w:r>
      <w:r w:rsidR="00987E14">
        <w:rPr>
          <w:lang w:val="en-GB"/>
        </w:rPr>
        <w:t xml:space="preserve"> can configure </w:t>
      </w:r>
      <w:r>
        <w:rPr>
          <w:lang w:val="en-GB"/>
        </w:rPr>
        <w:t xml:space="preserve">up to 4 </w:t>
      </w:r>
      <w:r w:rsidR="00987E14">
        <w:rPr>
          <w:lang w:val="en-GB"/>
        </w:rPr>
        <w:t>SPDCCH-PRB-sets</w:t>
      </w:r>
      <w:r>
        <w:rPr>
          <w:lang w:val="en-GB"/>
        </w:rPr>
        <w:t>, but UE</w:t>
      </w:r>
      <w:r w:rsidR="001905F1">
        <w:rPr>
          <w:lang w:val="en-GB"/>
        </w:rPr>
        <w:t xml:space="preserve"> only</w:t>
      </w:r>
      <w:r>
        <w:rPr>
          <w:lang w:val="en-GB"/>
        </w:rPr>
        <w:t xml:space="preserve"> need to monitor up to 2 SPDCCH-PRB-sets for a given slot or subslot. </w:t>
      </w:r>
      <w:r w:rsidR="0065414A">
        <w:rPr>
          <w:lang w:val="en-GB"/>
        </w:rPr>
        <w:t xml:space="preserve">The maximum number of SPDCCH candidates for AL1/2 is 6 and AL4/8 is 2. Within the SPDCCH-PRB-set, </w:t>
      </w:r>
      <w:r w:rsidR="0071767F">
        <w:rPr>
          <w:lang w:val="en-GB"/>
        </w:rPr>
        <w:t xml:space="preserve">SREGs </w:t>
      </w:r>
      <w:r w:rsidR="0065414A">
        <w:rPr>
          <w:lang w:val="en-GB"/>
        </w:rPr>
        <w:t>for SPDCCH transmission are</w:t>
      </w:r>
      <w:r w:rsidR="0071767F">
        <w:rPr>
          <w:lang w:val="en-GB"/>
        </w:rPr>
        <w:t xml:space="preserve"> </w:t>
      </w:r>
      <w:r w:rsidR="0065414A">
        <w:rPr>
          <w:lang w:val="en-GB"/>
        </w:rPr>
        <w:t xml:space="preserve">mapped to the resource elements </w:t>
      </w:r>
      <w:r w:rsidR="0071767F">
        <w:rPr>
          <w:lang w:val="en-GB"/>
        </w:rPr>
        <w:t xml:space="preserve">contiguously (localized) or distributed, depending of the signalling parameter </w:t>
      </w:r>
      <w:r w:rsidR="0071767F" w:rsidRPr="0071767F">
        <w:rPr>
          <w:i/>
          <w:lang w:val="en-GB"/>
        </w:rPr>
        <w:t>transmissionType = {localised, distributed}</w:t>
      </w:r>
      <w:r w:rsidR="0071767F">
        <w:rPr>
          <w:lang w:val="en-GB"/>
        </w:rPr>
        <w:t xml:space="preserve">. </w:t>
      </w:r>
      <w:r w:rsidR="00666549">
        <w:rPr>
          <w:lang w:val="en-GB"/>
        </w:rPr>
        <w:t>The maximum number of antenna ports for CRS-based SPDCCH is 4 and for DMRS-based SPDCCH is 1 (</w:t>
      </w:r>
      <w:r w:rsidR="00E42B90">
        <w:rPr>
          <w:lang w:val="en-GB"/>
        </w:rPr>
        <w:t>Port</w:t>
      </w:r>
      <w:r w:rsidR="00666549">
        <w:rPr>
          <w:lang w:val="en-GB"/>
        </w:rPr>
        <w:t>=107).</w:t>
      </w:r>
    </w:p>
    <w:p w14:paraId="336216BC" w14:textId="1C11DD31" w:rsidR="009B4BDB" w:rsidRDefault="009B4BDB" w:rsidP="00ED718F">
      <w:pPr>
        <w:rPr>
          <w:lang w:val="en-GB"/>
        </w:rPr>
      </w:pPr>
    </w:p>
    <w:p w14:paraId="73D4C46D" w14:textId="245083DF" w:rsidR="00D44E5B" w:rsidRDefault="005D469D" w:rsidP="00CC0229">
      <w:pPr>
        <w:pStyle w:val="Heading2"/>
      </w:pPr>
      <w:r>
        <w:t>3</w:t>
      </w:r>
      <w:r w:rsidR="00D44E5B">
        <w:t>.</w:t>
      </w:r>
      <w:r>
        <w:t>3</w:t>
      </w:r>
      <w:r w:rsidR="003733DA">
        <w:tab/>
        <w:t>Multiplexing with data</w:t>
      </w:r>
    </w:p>
    <w:p w14:paraId="3FDFCF43" w14:textId="25DD6468" w:rsidR="00C7549E" w:rsidRPr="00C7549E" w:rsidRDefault="00C7549E" w:rsidP="00C7549E">
      <w:pPr>
        <w:pStyle w:val="Heading3"/>
      </w:pPr>
      <w:bookmarkStart w:id="7" w:name="_Ref506824336"/>
      <w:r>
        <w:t>3.3.1</w:t>
      </w:r>
      <w:r>
        <w:tab/>
        <w:t>RRC-based rate matching mode</w:t>
      </w:r>
      <w:bookmarkEnd w:id="7"/>
    </w:p>
    <w:p w14:paraId="4035CF87" w14:textId="4908AA2B" w:rsidR="00FD0D1E" w:rsidRDefault="00A77381" w:rsidP="00D2288E">
      <w:pPr>
        <w:rPr>
          <w:lang w:val="en-GB"/>
        </w:rPr>
      </w:pPr>
      <w:r>
        <w:rPr>
          <w:lang w:val="en-GB"/>
        </w:rPr>
        <w:t>RAN1 introduced multiplex</w:t>
      </w:r>
      <w:r w:rsidR="00261415">
        <w:rPr>
          <w:lang w:val="en-GB"/>
        </w:rPr>
        <w:t>ing</w:t>
      </w:r>
      <w:r>
        <w:rPr>
          <w:lang w:val="en-GB"/>
        </w:rPr>
        <w:t xml:space="preserve"> </w:t>
      </w:r>
      <w:r w:rsidR="00950A39">
        <w:rPr>
          <w:lang w:val="en-GB"/>
        </w:rPr>
        <w:t xml:space="preserve">SPDCCH with </w:t>
      </w:r>
      <w:r w:rsidR="001C2059">
        <w:rPr>
          <w:lang w:val="en-GB"/>
        </w:rPr>
        <w:t>PDSCH</w:t>
      </w:r>
      <w:r w:rsidR="00950A39">
        <w:rPr>
          <w:lang w:val="en-GB"/>
        </w:rPr>
        <w:t xml:space="preserve"> to utilize </w:t>
      </w:r>
      <w:r w:rsidR="00A6517E" w:rsidRPr="00A6517E">
        <w:rPr>
          <w:lang w:val="en-GB"/>
        </w:rPr>
        <w:t xml:space="preserve">the control </w:t>
      </w:r>
      <w:r w:rsidR="00E356D3">
        <w:rPr>
          <w:lang w:val="en-GB"/>
        </w:rPr>
        <w:t xml:space="preserve">channel </w:t>
      </w:r>
      <w:r w:rsidR="00A6517E" w:rsidRPr="00A6517E">
        <w:rPr>
          <w:lang w:val="en-GB"/>
        </w:rPr>
        <w:t>resources not used in a subslot/slot</w:t>
      </w:r>
      <w:r w:rsidR="00A6517E">
        <w:rPr>
          <w:lang w:val="en-GB"/>
        </w:rPr>
        <w:t>.</w:t>
      </w:r>
      <w:r w:rsidR="004B7AC5">
        <w:rPr>
          <w:lang w:val="en-GB"/>
        </w:rPr>
        <w:t xml:space="preserve"> A</w:t>
      </w:r>
      <w:r w:rsidR="00150062">
        <w:rPr>
          <w:lang w:val="en-GB"/>
        </w:rPr>
        <w:t xml:space="preserve">ccording to RAN1/RAN2 CRs </w:t>
      </w:r>
      <w:r w:rsidR="00150062">
        <w:rPr>
          <w:lang w:val="en-GB"/>
        </w:rPr>
        <w:fldChar w:fldCharType="begin"/>
      </w:r>
      <w:r w:rsidR="00150062">
        <w:rPr>
          <w:lang w:val="en-GB"/>
        </w:rPr>
        <w:instrText xml:space="preserve"> REF _Ref505677324 \r \h </w:instrText>
      </w:r>
      <w:r w:rsidR="00150062">
        <w:rPr>
          <w:lang w:val="en-GB"/>
        </w:rPr>
      </w:r>
      <w:r w:rsidR="00150062">
        <w:rPr>
          <w:lang w:val="en-GB"/>
        </w:rPr>
        <w:fldChar w:fldCharType="separate"/>
      </w:r>
      <w:r w:rsidR="00150062">
        <w:rPr>
          <w:lang w:val="en-GB"/>
        </w:rPr>
        <w:t>[4]</w:t>
      </w:r>
      <w:r w:rsidR="00150062">
        <w:rPr>
          <w:lang w:val="en-GB"/>
        </w:rPr>
        <w:fldChar w:fldCharType="end"/>
      </w:r>
      <w:r w:rsidR="00150062">
        <w:rPr>
          <w:lang w:val="en-GB"/>
        </w:rPr>
        <w:fldChar w:fldCharType="begin"/>
      </w:r>
      <w:r w:rsidR="00150062">
        <w:rPr>
          <w:lang w:val="en-GB"/>
        </w:rPr>
        <w:instrText xml:space="preserve"> REF _Ref505677325 \r \h </w:instrText>
      </w:r>
      <w:r w:rsidR="00150062">
        <w:rPr>
          <w:lang w:val="en-GB"/>
        </w:rPr>
      </w:r>
      <w:r w:rsidR="00150062">
        <w:rPr>
          <w:lang w:val="en-GB"/>
        </w:rPr>
        <w:fldChar w:fldCharType="separate"/>
      </w:r>
      <w:r w:rsidR="00150062">
        <w:rPr>
          <w:lang w:val="en-GB"/>
        </w:rPr>
        <w:t>[5]</w:t>
      </w:r>
      <w:r w:rsidR="00150062">
        <w:rPr>
          <w:lang w:val="en-GB"/>
        </w:rPr>
        <w:fldChar w:fldCharType="end"/>
      </w:r>
      <w:r w:rsidR="00150062">
        <w:rPr>
          <w:lang w:val="en-GB"/>
        </w:rPr>
        <w:t xml:space="preserve">, there are 4 </w:t>
      </w:r>
      <w:r w:rsidR="00CC21E7">
        <w:rPr>
          <w:lang w:val="en-GB"/>
        </w:rPr>
        <w:t>rate matching</w:t>
      </w:r>
      <w:r w:rsidR="00580078">
        <w:rPr>
          <w:lang w:val="en-GB"/>
        </w:rPr>
        <w:t xml:space="preserve"> modes, called </w:t>
      </w:r>
      <w:r w:rsidR="00580078" w:rsidRPr="00580078">
        <w:rPr>
          <w:i/>
          <w:lang w:val="en-GB"/>
        </w:rPr>
        <w:t>rateMatchingMode = {m1, m2, m3, m4}</w:t>
      </w:r>
      <w:r w:rsidR="00580078">
        <w:rPr>
          <w:lang w:val="en-GB"/>
        </w:rPr>
        <w:t xml:space="preserve">. </w:t>
      </w:r>
      <w:r w:rsidR="002507D1">
        <w:rPr>
          <w:lang w:val="en-GB"/>
        </w:rPr>
        <w:fldChar w:fldCharType="begin"/>
      </w:r>
      <w:r w:rsidR="002507D1">
        <w:rPr>
          <w:lang w:val="en-GB"/>
        </w:rPr>
        <w:instrText xml:space="preserve"> REF _Ref505677850 \h </w:instrText>
      </w:r>
      <w:r w:rsidR="002507D1">
        <w:rPr>
          <w:lang w:val="en-GB"/>
        </w:rPr>
      </w:r>
      <w:r w:rsidR="002507D1">
        <w:rPr>
          <w:lang w:val="en-GB"/>
        </w:rPr>
        <w:fldChar w:fldCharType="separate"/>
      </w:r>
      <w:r w:rsidR="002507D1">
        <w:t xml:space="preserve">Table </w:t>
      </w:r>
      <w:r w:rsidR="002507D1">
        <w:rPr>
          <w:noProof/>
        </w:rPr>
        <w:t>4</w:t>
      </w:r>
      <w:r w:rsidR="002507D1">
        <w:rPr>
          <w:lang w:val="en-GB"/>
        </w:rPr>
        <w:fldChar w:fldCharType="end"/>
      </w:r>
      <w:r w:rsidR="002507D1">
        <w:rPr>
          <w:lang w:val="en-GB"/>
        </w:rPr>
        <w:t xml:space="preserve"> is the description of </w:t>
      </w:r>
      <w:r w:rsidR="00427CB6">
        <w:rPr>
          <w:lang w:val="en-GB"/>
        </w:rPr>
        <w:t>each</w:t>
      </w:r>
      <w:r w:rsidR="002507D1">
        <w:rPr>
          <w:lang w:val="en-GB"/>
        </w:rPr>
        <w:t xml:space="preserve"> mode and </w:t>
      </w:r>
      <w:r w:rsidR="002507D1">
        <w:rPr>
          <w:lang w:val="en-GB"/>
        </w:rPr>
        <w:fldChar w:fldCharType="begin"/>
      </w:r>
      <w:r w:rsidR="002507D1">
        <w:rPr>
          <w:lang w:val="en-GB"/>
        </w:rPr>
        <w:instrText xml:space="preserve"> REF _Ref505677859 \h </w:instrText>
      </w:r>
      <w:r w:rsidR="002507D1">
        <w:rPr>
          <w:lang w:val="en-GB"/>
        </w:rPr>
      </w:r>
      <w:r w:rsidR="002507D1">
        <w:rPr>
          <w:lang w:val="en-GB"/>
        </w:rPr>
        <w:fldChar w:fldCharType="separate"/>
      </w:r>
      <w:r w:rsidR="002507D1">
        <w:t xml:space="preserve">Figure </w:t>
      </w:r>
      <w:r w:rsidR="002507D1">
        <w:rPr>
          <w:noProof/>
        </w:rPr>
        <w:t>2</w:t>
      </w:r>
      <w:r w:rsidR="002507D1">
        <w:rPr>
          <w:lang w:val="en-GB"/>
        </w:rPr>
        <w:fldChar w:fldCharType="end"/>
      </w:r>
      <w:r w:rsidR="002507D1">
        <w:rPr>
          <w:lang w:val="en-GB"/>
        </w:rPr>
        <w:t xml:space="preserve"> illustrate</w:t>
      </w:r>
      <w:r w:rsidR="00427CB6">
        <w:rPr>
          <w:lang w:val="en-GB"/>
        </w:rPr>
        <w:t>s</w:t>
      </w:r>
      <w:r w:rsidR="002507D1">
        <w:rPr>
          <w:lang w:val="en-GB"/>
        </w:rPr>
        <w:t xml:space="preserve"> how eNB maps the PDSCCH in the resource elements. </w:t>
      </w:r>
    </w:p>
    <w:p w14:paraId="60549A8C" w14:textId="570439A6" w:rsidR="00FD0D1E" w:rsidRDefault="00FD0D1E" w:rsidP="00FD0D1E">
      <w:pPr>
        <w:rPr>
          <w:lang w:val="en-GB"/>
        </w:rPr>
      </w:pPr>
      <w:r>
        <w:rPr>
          <w:lang w:val="en-GB"/>
        </w:rPr>
        <w:t>Consider SPDCCH-PRB-set</w:t>
      </w:r>
      <w:r w:rsidR="00236952">
        <w:rPr>
          <w:lang w:val="en-GB"/>
        </w:rPr>
        <w:t>s</w:t>
      </w:r>
      <w:r>
        <w:rPr>
          <w:lang w:val="en-GB"/>
        </w:rPr>
        <w:t xml:space="preserve"> #0 and #1 are configured</w:t>
      </w:r>
      <w:r w:rsidR="003376AC">
        <w:rPr>
          <w:lang w:val="en-GB"/>
        </w:rPr>
        <w:t>.</w:t>
      </w:r>
      <w:r>
        <w:rPr>
          <w:lang w:val="en-GB"/>
        </w:rPr>
        <w:t xml:space="preserve"> DCI 7-1x is transmitted in SPDCCH-PRB-set #0 and DCI 7-0x is transmitted in SDPCCH-PRB-set #1. </w:t>
      </w:r>
      <w:r w:rsidR="002828DC">
        <w:rPr>
          <w:lang w:val="en-GB"/>
        </w:rPr>
        <w:fldChar w:fldCharType="begin"/>
      </w:r>
      <w:r w:rsidR="002828DC">
        <w:rPr>
          <w:lang w:val="en-GB"/>
        </w:rPr>
        <w:instrText xml:space="preserve"> REF _Ref505352122 \h </w:instrText>
      </w:r>
      <w:r w:rsidR="002828DC">
        <w:rPr>
          <w:lang w:val="en-GB"/>
        </w:rPr>
      </w:r>
      <w:r w:rsidR="002828DC">
        <w:rPr>
          <w:lang w:val="en-GB"/>
        </w:rPr>
        <w:fldChar w:fldCharType="separate"/>
      </w:r>
      <w:r w:rsidR="002828DC">
        <w:t xml:space="preserve">Figure </w:t>
      </w:r>
      <w:r w:rsidR="002828DC">
        <w:rPr>
          <w:noProof/>
        </w:rPr>
        <w:t>1</w:t>
      </w:r>
      <w:r w:rsidR="002828DC">
        <w:rPr>
          <w:lang w:val="en-GB"/>
        </w:rPr>
        <w:fldChar w:fldCharType="end"/>
      </w:r>
      <w:r w:rsidR="002828DC">
        <w:rPr>
          <w:lang w:val="en-GB"/>
        </w:rPr>
        <w:t xml:space="preserve"> illustrate</w:t>
      </w:r>
      <w:r w:rsidR="00955DDD">
        <w:rPr>
          <w:lang w:val="en-GB"/>
        </w:rPr>
        <w:t>s</w:t>
      </w:r>
      <w:r w:rsidR="002828DC">
        <w:rPr>
          <w:lang w:val="en-GB"/>
        </w:rPr>
        <w:t xml:space="preserve"> the</w:t>
      </w:r>
      <w:r w:rsidR="00955DDD">
        <w:rPr>
          <w:lang w:val="en-GB"/>
        </w:rPr>
        <w:t xml:space="preserve"> </w:t>
      </w:r>
      <w:r w:rsidR="00236952">
        <w:rPr>
          <w:lang w:val="en-GB"/>
        </w:rPr>
        <w:t xml:space="preserve">resource element </w:t>
      </w:r>
      <w:r w:rsidR="002828DC">
        <w:rPr>
          <w:lang w:val="en-GB"/>
        </w:rPr>
        <w:t xml:space="preserve">location for both sets and </w:t>
      </w:r>
      <w:r w:rsidR="004C3B02">
        <w:rPr>
          <w:lang w:val="en-GB"/>
        </w:rPr>
        <w:t xml:space="preserve">which </w:t>
      </w:r>
      <w:r w:rsidR="00236952">
        <w:rPr>
          <w:lang w:val="en-GB"/>
        </w:rPr>
        <w:t>RE</w:t>
      </w:r>
      <w:r w:rsidR="004C3B02">
        <w:rPr>
          <w:lang w:val="en-GB"/>
        </w:rPr>
        <w:t xml:space="preserve">s are used by PDSCH scheduled by DCI 7-1x.  </w:t>
      </w:r>
    </w:p>
    <w:p w14:paraId="46470359" w14:textId="6F3E6243" w:rsidR="00FD0D1E" w:rsidRDefault="00FD0D1E" w:rsidP="00FD0D1E">
      <w:pPr>
        <w:rPr>
          <w:lang w:val="en-GB"/>
        </w:rPr>
      </w:pPr>
      <w:r>
        <w:rPr>
          <w:lang w:val="en-GB"/>
        </w:rPr>
        <w:t xml:space="preserve">For </w:t>
      </w:r>
      <w:r w:rsidR="00806FBD">
        <w:rPr>
          <w:lang w:val="en-GB"/>
        </w:rPr>
        <w:t>M</w:t>
      </w:r>
      <w:r>
        <w:rPr>
          <w:lang w:val="en-GB"/>
        </w:rPr>
        <w:t xml:space="preserve">ode 1, PDSCH uses the REs which are not used for </w:t>
      </w:r>
      <w:r w:rsidR="00613BA4">
        <w:rPr>
          <w:lang w:val="en-GB"/>
        </w:rPr>
        <w:t xml:space="preserve">SPDCCH with </w:t>
      </w:r>
      <w:r>
        <w:rPr>
          <w:lang w:val="en-GB"/>
        </w:rPr>
        <w:t xml:space="preserve">DCI 7-1x in SPDCCH-PRB-set #0 and all the REs for SPDCCH-PRB-set #1. Since UE does not know the actual SPDCCH aggregation level during the blind search, PDSCH transmission in the unused REs in the SPDCCH-PRB-sets could impact to the SPDCCH detection. Moreover, if DCI 7-0x is </w:t>
      </w:r>
      <w:r w:rsidR="00806FBD">
        <w:rPr>
          <w:lang w:val="en-GB"/>
        </w:rPr>
        <w:t>transmitted</w:t>
      </w:r>
      <w:r>
        <w:rPr>
          <w:lang w:val="en-GB"/>
        </w:rPr>
        <w:t xml:space="preserve"> in SPDCCH-PRB-set #1, </w:t>
      </w:r>
      <w:r w:rsidR="00806FBD">
        <w:rPr>
          <w:lang w:val="en-GB"/>
        </w:rPr>
        <w:t xml:space="preserve">SPDCCH with </w:t>
      </w:r>
      <w:r>
        <w:rPr>
          <w:lang w:val="en-GB"/>
        </w:rPr>
        <w:t xml:space="preserve">DCI 7-0x overrides the REs used </w:t>
      </w:r>
      <w:r w:rsidR="00613BA4">
        <w:rPr>
          <w:lang w:val="en-GB"/>
        </w:rPr>
        <w:t>by</w:t>
      </w:r>
      <w:r>
        <w:rPr>
          <w:lang w:val="en-GB"/>
        </w:rPr>
        <w:t xml:space="preserve"> PDSCH</w:t>
      </w:r>
      <w:r w:rsidR="00613BA4">
        <w:rPr>
          <w:lang w:val="en-GB"/>
        </w:rPr>
        <w:t xml:space="preserve"> symbols</w:t>
      </w:r>
      <w:r>
        <w:rPr>
          <w:lang w:val="en-GB"/>
        </w:rPr>
        <w:t xml:space="preserve">. </w:t>
      </w:r>
    </w:p>
    <w:p w14:paraId="2D584047" w14:textId="6D34973E" w:rsidR="00FD0D1E" w:rsidRDefault="00FD0D1E" w:rsidP="00FD0D1E">
      <w:pPr>
        <w:rPr>
          <w:lang w:val="en-GB"/>
        </w:rPr>
      </w:pPr>
      <w:r>
        <w:rPr>
          <w:lang w:val="en-GB"/>
        </w:rPr>
        <w:t xml:space="preserve">Mode 2 is the most conservative transmission mode; PDSCH does not use all the REs </w:t>
      </w:r>
      <w:r w:rsidR="002660BB">
        <w:rPr>
          <w:lang w:val="en-GB"/>
        </w:rPr>
        <w:t>configured in</w:t>
      </w:r>
      <w:r>
        <w:rPr>
          <w:lang w:val="en-GB"/>
        </w:rPr>
        <w:t xml:space="preserve"> all the SPDCCH-PRB-sets. It does not degrade the SPDCCH</w:t>
      </w:r>
      <w:r w:rsidR="002660BB">
        <w:rPr>
          <w:lang w:val="en-GB"/>
        </w:rPr>
        <w:t>/PDSCH</w:t>
      </w:r>
      <w:r>
        <w:rPr>
          <w:lang w:val="en-GB"/>
        </w:rPr>
        <w:t xml:space="preserve"> </w:t>
      </w:r>
      <w:r w:rsidR="002660BB">
        <w:rPr>
          <w:lang w:val="en-GB"/>
        </w:rPr>
        <w:t>demodulation</w:t>
      </w:r>
      <w:r>
        <w:rPr>
          <w:lang w:val="en-GB"/>
        </w:rPr>
        <w:t xml:space="preserve"> performance but results in l</w:t>
      </w:r>
      <w:r w:rsidR="002660BB">
        <w:rPr>
          <w:lang w:val="en-GB"/>
        </w:rPr>
        <w:t>ess</w:t>
      </w:r>
      <w:r>
        <w:rPr>
          <w:lang w:val="en-GB"/>
        </w:rPr>
        <w:t xml:space="preserve"> resource utilization.</w:t>
      </w:r>
    </w:p>
    <w:p w14:paraId="2DA6C08E" w14:textId="317026B4" w:rsidR="00FD0D1E" w:rsidRDefault="00FD0D1E" w:rsidP="00FD0D1E">
      <w:pPr>
        <w:rPr>
          <w:lang w:val="en-GB"/>
        </w:rPr>
      </w:pPr>
      <w:r>
        <w:rPr>
          <w:lang w:val="en-GB"/>
        </w:rPr>
        <w:t xml:space="preserve">For Mode 3, PDSCH does not use all the REs in SPDCCH-PRB-set </w:t>
      </w:r>
      <w:r w:rsidR="00872440">
        <w:rPr>
          <w:lang w:val="en-GB"/>
        </w:rPr>
        <w:t>#0 but</w:t>
      </w:r>
      <w:r w:rsidR="002660BB">
        <w:rPr>
          <w:lang w:val="en-GB"/>
        </w:rPr>
        <w:t xml:space="preserve"> can </w:t>
      </w:r>
      <w:r>
        <w:rPr>
          <w:lang w:val="en-GB"/>
        </w:rPr>
        <w:t xml:space="preserve">use REs in SPDCCH-PRB-set #1. This mode </w:t>
      </w:r>
      <w:r w:rsidR="002B4378">
        <w:rPr>
          <w:lang w:val="en-GB"/>
        </w:rPr>
        <w:t>does not affect to the</w:t>
      </w:r>
      <w:r>
        <w:rPr>
          <w:lang w:val="en-GB"/>
        </w:rPr>
        <w:t xml:space="preserve"> DCI 7-1x decoding, but PDSCH is punctured if DCI 7-0x is transmitted in SPDCCH-PRB-set #1. </w:t>
      </w:r>
    </w:p>
    <w:p w14:paraId="7135DC7A" w14:textId="6933DFF1" w:rsidR="00FD0D1E" w:rsidRDefault="00FD0D1E" w:rsidP="00FD0D1E">
      <w:pPr>
        <w:rPr>
          <w:lang w:val="en-GB"/>
        </w:rPr>
      </w:pPr>
      <w:r>
        <w:rPr>
          <w:lang w:val="en-GB"/>
        </w:rPr>
        <w:t xml:space="preserve">For Mode 4, PDSCH uses the REs which are not used for DCI 7-1x in SPDCCH-PRB-set #0. Also, PDSCH does not use all the </w:t>
      </w:r>
      <w:r w:rsidR="00673F78">
        <w:rPr>
          <w:lang w:val="en-GB"/>
        </w:rPr>
        <w:t xml:space="preserve">configured </w:t>
      </w:r>
      <w:r>
        <w:rPr>
          <w:lang w:val="en-GB"/>
        </w:rPr>
        <w:t xml:space="preserve">REs in SPDCCH-PRB-set #1. </w:t>
      </w:r>
    </w:p>
    <w:p w14:paraId="590F444C" w14:textId="69F3770F" w:rsidR="00D31D12" w:rsidRDefault="007F010B" w:rsidP="00D2288E">
      <w:pPr>
        <w:rPr>
          <w:lang w:val="en-GB"/>
        </w:rPr>
      </w:pPr>
      <w:r w:rsidRPr="007F010B">
        <w:rPr>
          <w:noProof/>
        </w:rPr>
        <w:drawing>
          <wp:inline distT="0" distB="0" distL="0" distR="0" wp14:anchorId="3C2B678C" wp14:editId="68302B51">
            <wp:extent cx="5114925" cy="3905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299BA" w14:textId="22DE850B" w:rsidR="00FA512D" w:rsidRDefault="00FA512D" w:rsidP="00FA512D">
      <w:pPr>
        <w:pStyle w:val="Caption"/>
        <w:rPr>
          <w:lang w:val="en-GB"/>
        </w:rPr>
      </w:pPr>
      <w:bookmarkStart w:id="8" w:name="_Ref505677859"/>
      <w:r>
        <w:t xml:space="preserve">Figure </w:t>
      </w:r>
      <w:fldSimple w:instr=" SEQ Figure \* ARABIC ">
        <w:r w:rsidR="003E77E7">
          <w:rPr>
            <w:noProof/>
          </w:rPr>
          <w:t>2</w:t>
        </w:r>
      </w:fldSimple>
      <w:bookmarkEnd w:id="8"/>
      <w:r w:rsidR="003E77E7">
        <w:tab/>
        <w:t>RRC-based</w:t>
      </w:r>
      <w:r>
        <w:t xml:space="preserve"> SPDCCH rate matching mode. </w:t>
      </w:r>
    </w:p>
    <w:p w14:paraId="1C64FF91" w14:textId="4C118308" w:rsidR="00D31D12" w:rsidRDefault="00D31D12" w:rsidP="00D2288E">
      <w:pPr>
        <w:rPr>
          <w:lang w:val="en-GB"/>
        </w:rPr>
      </w:pPr>
    </w:p>
    <w:p w14:paraId="56DCA864" w14:textId="0020ABBA" w:rsidR="00C7549E" w:rsidRDefault="00C7549E" w:rsidP="00C7549E">
      <w:pPr>
        <w:pStyle w:val="Heading3"/>
      </w:pPr>
      <w:bookmarkStart w:id="9" w:name="_Ref506824347"/>
      <w:r>
        <w:t>3.3.2</w:t>
      </w:r>
      <w:r>
        <w:tab/>
        <w:t>L1-based rate matching m</w:t>
      </w:r>
      <w:r w:rsidR="00737485">
        <w:t>ethod</w:t>
      </w:r>
      <w:bookmarkEnd w:id="9"/>
    </w:p>
    <w:p w14:paraId="5CAB1A61" w14:textId="796A40E7" w:rsidR="003E77E7" w:rsidRDefault="00C20C29" w:rsidP="00D2288E">
      <w:pPr>
        <w:rPr>
          <w:lang w:val="en-GB"/>
        </w:rPr>
      </w:pPr>
      <w:r>
        <w:rPr>
          <w:lang w:val="en-GB"/>
        </w:rPr>
        <w:t>In addition to RRC-based rate-matching method, RAN1 has introduced L1-based rate-matching</w:t>
      </w:r>
      <w:r w:rsidR="00B00969">
        <w:rPr>
          <w:lang w:val="en-GB"/>
        </w:rPr>
        <w:t xml:space="preserve"> method, and it is applicable when RRC parameter </w:t>
      </w:r>
      <w:r w:rsidR="00C15992" w:rsidRPr="00C15992">
        <w:rPr>
          <w:i/>
          <w:lang w:val="en-GB"/>
        </w:rPr>
        <w:t>SPDCCH-L1-ReuseIndication</w:t>
      </w:r>
      <w:r w:rsidR="00C15992">
        <w:rPr>
          <w:lang w:val="en-GB"/>
        </w:rPr>
        <w:t xml:space="preserve"> </w:t>
      </w:r>
      <w:r w:rsidR="00A86CE5">
        <w:rPr>
          <w:lang w:val="en-GB"/>
        </w:rPr>
        <w:t xml:space="preserve">is </w:t>
      </w:r>
      <w:r w:rsidR="00C15992">
        <w:rPr>
          <w:lang w:val="en-GB"/>
        </w:rPr>
        <w:t>set</w:t>
      </w:r>
      <w:r w:rsidR="008556CD">
        <w:rPr>
          <w:lang w:val="en-GB"/>
        </w:rPr>
        <w:t xml:space="preserve"> to</w:t>
      </w:r>
      <w:r w:rsidR="00C15992">
        <w:rPr>
          <w:lang w:val="en-GB"/>
        </w:rPr>
        <w:t xml:space="preserve"> 1 or 2 for configured SPDCCH-PRB-set</w:t>
      </w:r>
      <w:r w:rsidR="00A978D4">
        <w:rPr>
          <w:lang w:val="en-GB"/>
        </w:rPr>
        <w:t>s</w:t>
      </w:r>
      <w:r w:rsidR="00C15992">
        <w:rPr>
          <w:lang w:val="en-GB"/>
        </w:rPr>
        <w:t>.</w:t>
      </w:r>
      <w:r w:rsidR="000342F6">
        <w:rPr>
          <w:lang w:val="en-GB"/>
        </w:rPr>
        <w:t xml:space="preserve"> </w:t>
      </w:r>
      <w:r w:rsidR="00A86CE5">
        <w:rPr>
          <w:lang w:val="en-GB"/>
        </w:rPr>
        <w:t xml:space="preserve">The </w:t>
      </w:r>
      <w:r w:rsidR="000902A4">
        <w:rPr>
          <w:lang w:val="en-GB"/>
        </w:rPr>
        <w:t xml:space="preserve">L1 information ‘Used/Unused SPDCCH resource indication’ is signalled in DCI 7-1x. </w:t>
      </w:r>
    </w:p>
    <w:p w14:paraId="31393992" w14:textId="23A7BE25" w:rsidR="00BD0380" w:rsidRDefault="00BD0380" w:rsidP="00D2288E">
      <w:pPr>
        <w:rPr>
          <w:lang w:val="en-GB"/>
        </w:rPr>
      </w:pPr>
      <w:r>
        <w:rPr>
          <w:lang w:val="en-GB"/>
        </w:rPr>
        <w:t>Since UE can be monitor 1 or 2 SPDCCH-PRB-sets</w:t>
      </w:r>
      <w:r w:rsidR="00C53C93">
        <w:rPr>
          <w:lang w:val="en-GB"/>
        </w:rPr>
        <w:t xml:space="preserve"> for a given slot/subslot</w:t>
      </w:r>
      <w:r>
        <w:rPr>
          <w:lang w:val="en-GB"/>
        </w:rPr>
        <w:t xml:space="preserve">, </w:t>
      </w:r>
      <w:r w:rsidRPr="00BD0380">
        <w:rPr>
          <w:i/>
          <w:lang w:val="en-GB"/>
        </w:rPr>
        <w:t>SPDCCH-L1-ReuseIndiction</w:t>
      </w:r>
      <w:r>
        <w:rPr>
          <w:lang w:val="en-GB"/>
        </w:rPr>
        <w:t xml:space="preserve"> is given by a pair of indications. The first value corresponds to the SPDCCH-PRB-set #0 and the second value corresponds to the SPDCCH-PRB-set #1. According to RAN2 specification</w:t>
      </w:r>
      <w:r w:rsidR="00C53C93">
        <w:rPr>
          <w:lang w:val="en-GB"/>
        </w:rPr>
        <w:t xml:space="preserve"> (TS36.331 in </w:t>
      </w:r>
      <w:r w:rsidR="00C53C93">
        <w:rPr>
          <w:lang w:val="en-GB"/>
        </w:rPr>
        <w:fldChar w:fldCharType="begin"/>
      </w:r>
      <w:r w:rsidR="00C53C93">
        <w:rPr>
          <w:lang w:val="en-GB"/>
        </w:rPr>
        <w:instrText xml:space="preserve"> REF _Ref505677325 \r \h </w:instrText>
      </w:r>
      <w:r w:rsidR="00C53C93">
        <w:rPr>
          <w:lang w:val="en-GB"/>
        </w:rPr>
      </w:r>
      <w:r w:rsidR="00C53C93">
        <w:rPr>
          <w:lang w:val="en-GB"/>
        </w:rPr>
        <w:fldChar w:fldCharType="separate"/>
      </w:r>
      <w:r w:rsidR="00C53C93">
        <w:rPr>
          <w:lang w:val="en-GB"/>
        </w:rPr>
        <w:t>[5]</w:t>
      </w:r>
      <w:r w:rsidR="00C53C93">
        <w:rPr>
          <w:lang w:val="en-GB"/>
        </w:rPr>
        <w:fldChar w:fldCharType="end"/>
      </w:r>
      <w:r w:rsidR="00C53C93">
        <w:rPr>
          <w:lang w:val="en-GB"/>
        </w:rPr>
        <w:t>)</w:t>
      </w:r>
      <w:r>
        <w:rPr>
          <w:lang w:val="en-GB"/>
        </w:rPr>
        <w:t xml:space="preserve">, </w:t>
      </w:r>
      <w:r w:rsidR="00375332">
        <w:rPr>
          <w:lang w:val="en-GB"/>
        </w:rPr>
        <w:t xml:space="preserve">the indication pair is limited to {1,1}, {2,0}, or {0,2}. </w:t>
      </w:r>
      <w:r w:rsidR="008225CA">
        <w:rPr>
          <w:lang w:val="en-GB"/>
        </w:rPr>
        <w:t xml:space="preserve">If the </w:t>
      </w:r>
      <w:r w:rsidR="00C53C93">
        <w:rPr>
          <w:lang w:val="en-GB"/>
        </w:rPr>
        <w:t xml:space="preserve">RRC parameter </w:t>
      </w:r>
      <w:r w:rsidR="008225CA">
        <w:rPr>
          <w:lang w:val="en-GB"/>
        </w:rPr>
        <w:t xml:space="preserve">L1 reuse indication is set to </w:t>
      </w:r>
      <w:r w:rsidR="003F601D">
        <w:rPr>
          <w:lang w:val="en-GB"/>
        </w:rPr>
        <w:t xml:space="preserve">{1,1}, </w:t>
      </w:r>
      <w:r w:rsidR="00FA0A17">
        <w:rPr>
          <w:lang w:val="en-GB"/>
        </w:rPr>
        <w:t xml:space="preserve">PDSCH </w:t>
      </w:r>
      <w:r w:rsidR="00C53C93">
        <w:rPr>
          <w:lang w:val="en-GB"/>
        </w:rPr>
        <w:t>does</w:t>
      </w:r>
      <w:r w:rsidR="00FA0A17">
        <w:rPr>
          <w:lang w:val="en-GB"/>
        </w:rPr>
        <w:t xml:space="preserve"> not </w:t>
      </w:r>
      <w:r w:rsidR="00C53C93">
        <w:rPr>
          <w:lang w:val="en-GB"/>
        </w:rPr>
        <w:t>use</w:t>
      </w:r>
      <w:r w:rsidR="00FA0A17">
        <w:rPr>
          <w:lang w:val="en-GB"/>
        </w:rPr>
        <w:t xml:space="preserve"> </w:t>
      </w:r>
      <w:r w:rsidR="00C53C93">
        <w:rPr>
          <w:lang w:val="en-GB"/>
        </w:rPr>
        <w:t xml:space="preserve">all </w:t>
      </w:r>
      <w:r w:rsidR="00FA0A17">
        <w:rPr>
          <w:lang w:val="en-GB"/>
        </w:rPr>
        <w:t xml:space="preserve">the </w:t>
      </w:r>
      <w:r w:rsidR="00C53C93">
        <w:rPr>
          <w:lang w:val="en-GB"/>
        </w:rPr>
        <w:t xml:space="preserve">REs configured for the </w:t>
      </w:r>
      <w:r w:rsidR="00FA0A17">
        <w:rPr>
          <w:lang w:val="en-GB"/>
        </w:rPr>
        <w:t xml:space="preserve">SPDCCH-PRB-set(s) according to the Used/Unused SPDCCH resource indication bits (this is also given by 2 bits). </w:t>
      </w:r>
      <w:r w:rsidR="00FA3906">
        <w:rPr>
          <w:lang w:val="en-GB"/>
        </w:rPr>
        <w:t xml:space="preserve">If the indication is set to ‘10’, then PDSCH </w:t>
      </w:r>
      <w:r w:rsidR="00C53C93">
        <w:rPr>
          <w:lang w:val="en-GB"/>
        </w:rPr>
        <w:t>does</w:t>
      </w:r>
      <w:r w:rsidR="00FA3906">
        <w:rPr>
          <w:lang w:val="en-GB"/>
        </w:rPr>
        <w:t xml:space="preserve"> not </w:t>
      </w:r>
      <w:r w:rsidR="00883B07">
        <w:rPr>
          <w:lang w:val="en-GB"/>
        </w:rPr>
        <w:t>use</w:t>
      </w:r>
      <w:r w:rsidR="00FA3906">
        <w:rPr>
          <w:lang w:val="en-GB"/>
        </w:rPr>
        <w:t xml:space="preserve"> all the REs in SPDDCH-PRB-set #0 (</w:t>
      </w:r>
      <w:r w:rsidR="00FA3906">
        <w:rPr>
          <w:lang w:val="en-GB"/>
        </w:rPr>
        <w:fldChar w:fldCharType="begin"/>
      </w:r>
      <w:r w:rsidR="00FA3906">
        <w:rPr>
          <w:lang w:val="en-GB"/>
        </w:rPr>
        <w:instrText xml:space="preserve"> REF _Ref505772197 \h </w:instrText>
      </w:r>
      <w:r w:rsidR="00FA3906">
        <w:rPr>
          <w:lang w:val="en-GB"/>
        </w:rPr>
      </w:r>
      <w:r w:rsidR="00FA3906">
        <w:rPr>
          <w:lang w:val="en-GB"/>
        </w:rPr>
        <w:fldChar w:fldCharType="separate"/>
      </w:r>
      <w:r w:rsidR="00FA3906">
        <w:t xml:space="preserve">Figure </w:t>
      </w:r>
      <w:r w:rsidR="00FA3906">
        <w:rPr>
          <w:noProof/>
        </w:rPr>
        <w:t>3</w:t>
      </w:r>
      <w:r w:rsidR="00FA3906">
        <w:rPr>
          <w:lang w:val="en-GB"/>
        </w:rPr>
        <w:fldChar w:fldCharType="end"/>
      </w:r>
      <w:r w:rsidR="00FA3906">
        <w:rPr>
          <w:lang w:val="en-GB"/>
        </w:rPr>
        <w:t xml:space="preserve"> (a))</w:t>
      </w:r>
      <w:r w:rsidR="00C53C93">
        <w:rPr>
          <w:lang w:val="en-GB"/>
        </w:rPr>
        <w:t>, but uses all the REs configured for SPDCCH-PRB-set #1.</w:t>
      </w:r>
      <w:r w:rsidR="00FA3906">
        <w:rPr>
          <w:lang w:val="en-GB"/>
        </w:rPr>
        <w:t xml:space="preserve"> If the indication is set to ‘11’</w:t>
      </w:r>
      <w:r w:rsidR="00883B07">
        <w:rPr>
          <w:lang w:val="en-GB"/>
        </w:rPr>
        <w:t>, then PDSCH does</w:t>
      </w:r>
      <w:r w:rsidR="00FA3906">
        <w:rPr>
          <w:lang w:val="en-GB"/>
        </w:rPr>
        <w:t xml:space="preserve"> not</w:t>
      </w:r>
      <w:r w:rsidR="00883B07">
        <w:rPr>
          <w:lang w:val="en-GB"/>
        </w:rPr>
        <w:t xml:space="preserve"> use</w:t>
      </w:r>
      <w:r w:rsidR="00FA3906">
        <w:rPr>
          <w:lang w:val="en-GB"/>
        </w:rPr>
        <w:t xml:space="preserve"> all the REs </w:t>
      </w:r>
      <w:r w:rsidR="00C53C93">
        <w:rPr>
          <w:lang w:val="en-GB"/>
        </w:rPr>
        <w:t>configured for</w:t>
      </w:r>
      <w:r w:rsidR="00FA3906">
        <w:rPr>
          <w:lang w:val="en-GB"/>
        </w:rPr>
        <w:t xml:space="preserve"> SPDCCH</w:t>
      </w:r>
      <w:r w:rsidR="00791485">
        <w:rPr>
          <w:lang w:val="en-GB"/>
        </w:rPr>
        <w:t>-RPB-sets #0 and #1 (</w:t>
      </w:r>
      <w:r w:rsidR="00791485">
        <w:rPr>
          <w:lang w:val="en-GB"/>
        </w:rPr>
        <w:fldChar w:fldCharType="begin"/>
      </w:r>
      <w:r w:rsidR="00791485">
        <w:rPr>
          <w:lang w:val="en-GB"/>
        </w:rPr>
        <w:instrText xml:space="preserve"> REF _Ref505772197 \h </w:instrText>
      </w:r>
      <w:r w:rsidR="00791485">
        <w:rPr>
          <w:lang w:val="en-GB"/>
        </w:rPr>
      </w:r>
      <w:r w:rsidR="00791485">
        <w:rPr>
          <w:lang w:val="en-GB"/>
        </w:rPr>
        <w:fldChar w:fldCharType="separate"/>
      </w:r>
      <w:r w:rsidR="00791485">
        <w:t xml:space="preserve">Figure </w:t>
      </w:r>
      <w:r w:rsidR="00791485">
        <w:rPr>
          <w:noProof/>
        </w:rPr>
        <w:t>3</w:t>
      </w:r>
      <w:r w:rsidR="00791485">
        <w:rPr>
          <w:lang w:val="en-GB"/>
        </w:rPr>
        <w:fldChar w:fldCharType="end"/>
      </w:r>
      <w:r w:rsidR="00791485">
        <w:rPr>
          <w:lang w:val="en-GB"/>
        </w:rPr>
        <w:t xml:space="preserve"> (b)). </w:t>
      </w:r>
    </w:p>
    <w:p w14:paraId="02094CD1" w14:textId="4CB3557B" w:rsidR="00883B07" w:rsidRDefault="00D9242C" w:rsidP="00D2288E">
      <w:pPr>
        <w:rPr>
          <w:lang w:val="en-GB"/>
        </w:rPr>
      </w:pPr>
      <w:r>
        <w:rPr>
          <w:lang w:val="en-GB"/>
        </w:rPr>
        <w:t>I</w:t>
      </w:r>
      <w:r w:rsidR="00883B07">
        <w:rPr>
          <w:lang w:val="en-GB"/>
        </w:rPr>
        <w:t xml:space="preserve">f </w:t>
      </w:r>
      <w:r w:rsidR="00883B07" w:rsidRPr="00883B07">
        <w:rPr>
          <w:i/>
          <w:lang w:val="en-GB"/>
        </w:rPr>
        <w:t>SPDCCH-L1-ReuseIndication</w:t>
      </w:r>
      <w:r w:rsidR="00883B07">
        <w:rPr>
          <w:lang w:val="en-GB"/>
        </w:rPr>
        <w:t xml:space="preserve"> is set to {2,0} and the Used/Unused SPDCCH resource indication bits are set to ‘10’, then PDSCH does not use the first half </w:t>
      </w:r>
      <w:r>
        <w:rPr>
          <w:lang w:val="en-GB"/>
        </w:rPr>
        <w:t>SCCEs</w:t>
      </w:r>
      <w:r w:rsidR="00883B07">
        <w:rPr>
          <w:lang w:val="en-GB"/>
        </w:rPr>
        <w:t xml:space="preserve"> </w:t>
      </w:r>
      <w:r>
        <w:rPr>
          <w:lang w:val="en-GB"/>
        </w:rPr>
        <w:t>configured for</w:t>
      </w:r>
      <w:r w:rsidR="00883B07">
        <w:rPr>
          <w:lang w:val="en-GB"/>
        </w:rPr>
        <w:t xml:space="preserve"> SPDCH-PRB-set #0 (</w:t>
      </w:r>
      <w:r w:rsidR="00883B07">
        <w:rPr>
          <w:lang w:val="en-GB"/>
        </w:rPr>
        <w:fldChar w:fldCharType="begin"/>
      </w:r>
      <w:r w:rsidR="00883B07">
        <w:rPr>
          <w:lang w:val="en-GB"/>
        </w:rPr>
        <w:instrText xml:space="preserve"> REF _Ref505772197 \h </w:instrText>
      </w:r>
      <w:r w:rsidR="00883B07">
        <w:rPr>
          <w:lang w:val="en-GB"/>
        </w:rPr>
      </w:r>
      <w:r w:rsidR="00883B07">
        <w:rPr>
          <w:lang w:val="en-GB"/>
        </w:rPr>
        <w:fldChar w:fldCharType="separate"/>
      </w:r>
      <w:r w:rsidR="00883B07">
        <w:t xml:space="preserve">Figure </w:t>
      </w:r>
      <w:r w:rsidR="00883B07">
        <w:rPr>
          <w:noProof/>
        </w:rPr>
        <w:t>3</w:t>
      </w:r>
      <w:r w:rsidR="00883B07">
        <w:rPr>
          <w:lang w:val="en-GB"/>
        </w:rPr>
        <w:fldChar w:fldCharType="end"/>
      </w:r>
      <w:r w:rsidR="00883B07">
        <w:rPr>
          <w:lang w:val="en-GB"/>
        </w:rPr>
        <w:t xml:space="preserve"> (c)). If the Used/Unused SPDCCH resource indication bits are set to ‘01’, then PDSCH does not use the second half </w:t>
      </w:r>
      <w:r w:rsidR="0040339D">
        <w:rPr>
          <w:lang w:val="en-GB"/>
        </w:rPr>
        <w:t>SCCEs configured for</w:t>
      </w:r>
      <w:r w:rsidR="00883B07">
        <w:rPr>
          <w:lang w:val="en-GB"/>
        </w:rPr>
        <w:t xml:space="preserve"> SPDCH-PRB-set #0 </w:t>
      </w:r>
      <w:r w:rsidR="0040339D">
        <w:rPr>
          <w:lang w:val="en-GB"/>
        </w:rPr>
        <w:t>(</w:t>
      </w:r>
      <w:r w:rsidR="00883B07">
        <w:rPr>
          <w:lang w:val="en-GB"/>
        </w:rPr>
        <w:fldChar w:fldCharType="begin"/>
      </w:r>
      <w:r w:rsidR="00883B07">
        <w:rPr>
          <w:lang w:val="en-GB"/>
        </w:rPr>
        <w:instrText xml:space="preserve"> REF _Ref505772197 \h </w:instrText>
      </w:r>
      <w:r w:rsidR="00883B07">
        <w:rPr>
          <w:lang w:val="en-GB"/>
        </w:rPr>
      </w:r>
      <w:r w:rsidR="00883B07">
        <w:rPr>
          <w:lang w:val="en-GB"/>
        </w:rPr>
        <w:fldChar w:fldCharType="separate"/>
      </w:r>
      <w:r w:rsidR="00883B07">
        <w:t xml:space="preserve">Figure </w:t>
      </w:r>
      <w:r w:rsidR="00883B07">
        <w:rPr>
          <w:noProof/>
        </w:rPr>
        <w:t>3</w:t>
      </w:r>
      <w:r w:rsidR="00883B07">
        <w:rPr>
          <w:lang w:val="en-GB"/>
        </w:rPr>
        <w:fldChar w:fldCharType="end"/>
      </w:r>
      <w:r w:rsidR="00883B07">
        <w:rPr>
          <w:lang w:val="en-GB"/>
        </w:rPr>
        <w:t xml:space="preserve"> (d)). If the Used/Unused SPDCCH resource indication bits are set to ‘11’, then PDSCH does not use all the </w:t>
      </w:r>
      <w:r w:rsidR="00F3639B">
        <w:rPr>
          <w:lang w:val="en-GB"/>
        </w:rPr>
        <w:t>SCCEs (REs) configured for</w:t>
      </w:r>
      <w:r w:rsidR="00883B07">
        <w:rPr>
          <w:lang w:val="en-GB"/>
        </w:rPr>
        <w:t xml:space="preserve"> SPDCH-PRB-set #0 (</w:t>
      </w:r>
      <w:r w:rsidR="00883B07">
        <w:rPr>
          <w:lang w:val="en-GB"/>
        </w:rPr>
        <w:fldChar w:fldCharType="begin"/>
      </w:r>
      <w:r w:rsidR="00883B07">
        <w:rPr>
          <w:lang w:val="en-GB"/>
        </w:rPr>
        <w:instrText xml:space="preserve"> REF _Ref505772197 \h </w:instrText>
      </w:r>
      <w:r w:rsidR="00883B07">
        <w:rPr>
          <w:lang w:val="en-GB"/>
        </w:rPr>
      </w:r>
      <w:r w:rsidR="00883B07">
        <w:rPr>
          <w:lang w:val="en-GB"/>
        </w:rPr>
        <w:fldChar w:fldCharType="separate"/>
      </w:r>
      <w:r w:rsidR="00883B07">
        <w:t xml:space="preserve">Figure </w:t>
      </w:r>
      <w:r w:rsidR="00883B07">
        <w:rPr>
          <w:noProof/>
        </w:rPr>
        <w:t>3</w:t>
      </w:r>
      <w:r w:rsidR="00883B07">
        <w:rPr>
          <w:lang w:val="en-GB"/>
        </w:rPr>
        <w:fldChar w:fldCharType="end"/>
      </w:r>
      <w:r w:rsidR="00883B07">
        <w:rPr>
          <w:lang w:val="en-GB"/>
        </w:rPr>
        <w:t xml:space="preserve"> (e)</w:t>
      </w:r>
      <w:r w:rsidR="00BF6825">
        <w:rPr>
          <w:lang w:val="en-GB"/>
        </w:rPr>
        <w:t>)</w:t>
      </w:r>
      <w:r w:rsidR="00883B07">
        <w:rPr>
          <w:lang w:val="en-GB"/>
        </w:rPr>
        <w:t>.</w:t>
      </w:r>
    </w:p>
    <w:p w14:paraId="78BB2798" w14:textId="5ACD3163" w:rsidR="00BF6825" w:rsidRDefault="003F6984" w:rsidP="00D2288E">
      <w:pPr>
        <w:rPr>
          <w:lang w:val="en-GB"/>
        </w:rPr>
      </w:pPr>
      <w:r>
        <w:rPr>
          <w:lang w:val="en-GB"/>
        </w:rPr>
        <w:t xml:space="preserve">Similarly, if </w:t>
      </w:r>
      <w:r w:rsidRPr="00883B07">
        <w:rPr>
          <w:i/>
          <w:lang w:val="en-GB"/>
        </w:rPr>
        <w:t>SPDCCH-L1-ReuseIndication</w:t>
      </w:r>
      <w:r>
        <w:rPr>
          <w:lang w:val="en-GB"/>
        </w:rPr>
        <w:t xml:space="preserve"> is set to {0,2} and the Used/Unused SPDCCH resource indication bits are set to ‘10’, then PDSCH does not use the first half </w:t>
      </w:r>
      <w:r w:rsidR="00E105F2">
        <w:rPr>
          <w:lang w:val="en-GB"/>
        </w:rPr>
        <w:t>SCCEs</w:t>
      </w:r>
      <w:r>
        <w:rPr>
          <w:lang w:val="en-GB"/>
        </w:rPr>
        <w:t xml:space="preserve"> </w:t>
      </w:r>
      <w:r w:rsidR="00E105F2">
        <w:rPr>
          <w:lang w:val="en-GB"/>
        </w:rPr>
        <w:t xml:space="preserve">configured for </w:t>
      </w:r>
      <w:r>
        <w:rPr>
          <w:lang w:val="en-GB"/>
        </w:rPr>
        <w:t>SPDCH-PRB-set #1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_Ref505772197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(f)). If the Used/Unused SPDCCH resource indication bits are set to ‘0</w:t>
      </w:r>
      <w:r w:rsidR="006C3BAC">
        <w:rPr>
          <w:lang w:val="en-GB"/>
        </w:rPr>
        <w:t>1</w:t>
      </w:r>
      <w:r>
        <w:rPr>
          <w:lang w:val="en-GB"/>
        </w:rPr>
        <w:t xml:space="preserve">’, then PDSCH does not use the second half </w:t>
      </w:r>
      <w:r w:rsidR="00E105F2">
        <w:rPr>
          <w:lang w:val="en-GB"/>
        </w:rPr>
        <w:t>SCCEs configured for</w:t>
      </w:r>
      <w:r>
        <w:rPr>
          <w:lang w:val="en-GB"/>
        </w:rPr>
        <w:t xml:space="preserve"> SPDCH-PRB-set #1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_Ref505772197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(g)).</w:t>
      </w:r>
    </w:p>
    <w:p w14:paraId="502DFA57" w14:textId="5CE7C9F3" w:rsidR="003C6300" w:rsidRPr="0062043F" w:rsidRDefault="003F6984" w:rsidP="00D2288E">
      <w:pPr>
        <w:rPr>
          <w:lang w:val="en-GB"/>
        </w:rPr>
      </w:pPr>
      <w:r>
        <w:rPr>
          <w:lang w:val="en-GB"/>
        </w:rPr>
        <w:t xml:space="preserve">Note </w:t>
      </w:r>
      <w:r w:rsidR="0062043F">
        <w:rPr>
          <w:lang w:val="en-GB"/>
        </w:rPr>
        <w:t>if</w:t>
      </w:r>
      <w:r>
        <w:rPr>
          <w:lang w:val="en-GB"/>
        </w:rPr>
        <w:t xml:space="preserve"> SPDCCH-PRB-set </w:t>
      </w:r>
      <w:r w:rsidR="0062043F">
        <w:rPr>
          <w:lang w:val="en-GB"/>
        </w:rPr>
        <w:t xml:space="preserve">is </w:t>
      </w:r>
      <w:r>
        <w:rPr>
          <w:lang w:val="en-GB"/>
        </w:rPr>
        <w:t xml:space="preserve">configured with </w:t>
      </w:r>
      <w:r w:rsidRPr="00883B07">
        <w:rPr>
          <w:i/>
          <w:lang w:val="en-GB"/>
        </w:rPr>
        <w:t>SPDCCH-L1-ReuseIndication</w:t>
      </w:r>
      <w:r>
        <w:rPr>
          <w:i/>
          <w:lang w:val="en-GB"/>
        </w:rPr>
        <w:t xml:space="preserve"> = 0</w:t>
      </w:r>
      <w:r w:rsidR="0062043F">
        <w:rPr>
          <w:lang w:val="en-GB"/>
        </w:rPr>
        <w:t>, then PDSCH rate matching</w:t>
      </w:r>
      <w:r>
        <w:rPr>
          <w:lang w:val="en-GB"/>
        </w:rPr>
        <w:t xml:space="preserve"> follows the rule specified by</w:t>
      </w:r>
      <w:r w:rsidR="0062043F">
        <w:rPr>
          <w:lang w:val="en-GB"/>
        </w:rPr>
        <w:t xml:space="preserve"> RRC-based rate matching mode</w:t>
      </w:r>
      <w:r w:rsidR="00BB657F">
        <w:rPr>
          <w:i/>
          <w:lang w:val="en-GB"/>
        </w:rPr>
        <w:t>.</w:t>
      </w:r>
    </w:p>
    <w:p w14:paraId="6141B1BE" w14:textId="77777777" w:rsidR="003E77E7" w:rsidRDefault="003E77E7" w:rsidP="00D2288E">
      <w:pPr>
        <w:rPr>
          <w:lang w:val="en-GB"/>
        </w:rPr>
      </w:pPr>
    </w:p>
    <w:p w14:paraId="17CA6BCB" w14:textId="6BE916F9" w:rsidR="00C20C29" w:rsidRDefault="008225CA" w:rsidP="00D2288E">
      <w:pPr>
        <w:rPr>
          <w:lang w:val="en-GB"/>
        </w:rPr>
      </w:pPr>
      <w:r w:rsidRPr="008225CA">
        <w:rPr>
          <w:noProof/>
        </w:rPr>
        <w:drawing>
          <wp:inline distT="0" distB="0" distL="0" distR="0" wp14:anchorId="6823509B" wp14:editId="0B0FB578">
            <wp:extent cx="6120765" cy="2875280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2AF90" w14:textId="3BC7A226" w:rsidR="003E77E7" w:rsidRDefault="003E77E7" w:rsidP="003E77E7">
      <w:pPr>
        <w:pStyle w:val="Caption"/>
        <w:rPr>
          <w:lang w:val="en-GB"/>
        </w:rPr>
      </w:pPr>
      <w:bookmarkStart w:id="10" w:name="_Ref505772197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0"/>
      <w:r>
        <w:tab/>
        <w:t xml:space="preserve">L1-based SPDCCH rate matching mode. </w:t>
      </w:r>
    </w:p>
    <w:p w14:paraId="1B869B66" w14:textId="677D5A1B" w:rsidR="00B87E68" w:rsidRPr="00B87E68" w:rsidRDefault="00B87E68" w:rsidP="00B87E68">
      <w:pPr>
        <w:rPr>
          <w:lang w:val="en-GB"/>
        </w:rPr>
      </w:pPr>
    </w:p>
    <w:p w14:paraId="58CFA225" w14:textId="2D8CBECF" w:rsidR="00D2288E" w:rsidRDefault="00D2288E" w:rsidP="00CC0229">
      <w:pPr>
        <w:pStyle w:val="Heading2"/>
      </w:pPr>
      <w:r>
        <w:t>3</w:t>
      </w:r>
      <w:r w:rsidR="005D469D">
        <w:t>.</w:t>
      </w:r>
      <w:r w:rsidR="00CC0229">
        <w:t>4</w:t>
      </w:r>
      <w:r>
        <w:tab/>
        <w:t>DCI format</w:t>
      </w:r>
      <w:r w:rsidR="0042685B">
        <w:t>s</w:t>
      </w:r>
    </w:p>
    <w:p w14:paraId="29FFDD90" w14:textId="033504AA" w:rsidR="00D2288E" w:rsidRPr="00CC0229" w:rsidRDefault="00961276" w:rsidP="00D2288E">
      <w:pPr>
        <w:rPr>
          <w:lang w:val="en-GB"/>
        </w:rPr>
      </w:pPr>
      <w:r>
        <w:rPr>
          <w:lang w:val="en-GB"/>
        </w:rPr>
        <w:t>SPDCCH signals two</w:t>
      </w:r>
      <w:r w:rsidR="002E791E">
        <w:rPr>
          <w:lang w:val="en-GB"/>
        </w:rPr>
        <w:t xml:space="preserve"> DCI formats </w:t>
      </w:r>
      <w:r>
        <w:rPr>
          <w:lang w:val="en-GB"/>
        </w:rPr>
        <w:t>for UL grant and 7 DCI format</w:t>
      </w:r>
      <w:r w:rsidR="00C112DE">
        <w:rPr>
          <w:lang w:val="en-GB"/>
        </w:rPr>
        <w:t>s</w:t>
      </w:r>
      <w:r>
        <w:rPr>
          <w:lang w:val="en-GB"/>
        </w:rPr>
        <w:t xml:space="preserve"> for PDSCH scheduling depen</w:t>
      </w:r>
      <w:r w:rsidR="002E791E">
        <w:rPr>
          <w:lang w:val="en-GB"/>
        </w:rPr>
        <w:t>d</w:t>
      </w:r>
      <w:r>
        <w:rPr>
          <w:lang w:val="en-GB"/>
        </w:rPr>
        <w:t>ing UL</w:t>
      </w:r>
      <w:r w:rsidR="00C112DE">
        <w:rPr>
          <w:lang w:val="en-GB"/>
        </w:rPr>
        <w:t>/</w:t>
      </w:r>
      <w:r w:rsidR="002E791E">
        <w:rPr>
          <w:lang w:val="en-GB"/>
        </w:rPr>
        <w:t>DL transmission mode</w:t>
      </w:r>
      <w:r>
        <w:rPr>
          <w:lang w:val="en-GB"/>
        </w:rPr>
        <w:t>s</w:t>
      </w:r>
      <w:r w:rsidR="002E791E">
        <w:rPr>
          <w:lang w:val="en-GB"/>
        </w:rPr>
        <w:t xml:space="preserve">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_Ref505688645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list</w:t>
      </w:r>
      <w:r w:rsidR="00C112DE">
        <w:rPr>
          <w:lang w:val="en-GB"/>
        </w:rPr>
        <w:t>s</w:t>
      </w:r>
      <w:r>
        <w:rPr>
          <w:lang w:val="en-GB"/>
        </w:rPr>
        <w:t xml:space="preserve"> all the supported DCI </w:t>
      </w:r>
      <w:r w:rsidRPr="00CC0229">
        <w:rPr>
          <w:lang w:val="en-GB"/>
        </w:rPr>
        <w:t xml:space="preserve">formats and the maximum information bit size. </w:t>
      </w:r>
    </w:p>
    <w:p w14:paraId="364F1C9C" w14:textId="4CA476E4" w:rsidR="007B623C" w:rsidRPr="00CC0229" w:rsidRDefault="007B623C" w:rsidP="00D2288E">
      <w:pPr>
        <w:rPr>
          <w:lang w:val="en-GB"/>
        </w:rPr>
      </w:pPr>
      <w:r w:rsidRPr="00CC0229">
        <w:rPr>
          <w:lang w:val="en-GB"/>
        </w:rPr>
        <w:t xml:space="preserve">If SPDCCH is CRS-based, it can schedule both CRS-based PDSCH and DMRS-based PDSCH. </w:t>
      </w:r>
      <w:r w:rsidR="00996940">
        <w:rPr>
          <w:lang w:val="en-GB"/>
        </w:rPr>
        <w:t>O</w:t>
      </w:r>
      <w:r w:rsidRPr="00CC0229">
        <w:rPr>
          <w:lang w:val="en-GB"/>
        </w:rPr>
        <w:t xml:space="preserve">n the other hand, </w:t>
      </w:r>
      <w:r w:rsidR="00996940">
        <w:rPr>
          <w:lang w:val="en-GB"/>
        </w:rPr>
        <w:t xml:space="preserve">DMRS-based SPDCCH can only </w:t>
      </w:r>
      <w:r w:rsidRPr="00CC0229">
        <w:rPr>
          <w:lang w:val="en-GB"/>
        </w:rPr>
        <w:t>schedul</w:t>
      </w:r>
      <w:r w:rsidR="00996940">
        <w:rPr>
          <w:lang w:val="en-GB"/>
        </w:rPr>
        <w:t>e</w:t>
      </w:r>
      <w:r w:rsidRPr="00CC0229">
        <w:rPr>
          <w:lang w:val="en-GB"/>
        </w:rPr>
        <w:t xml:space="preserve"> DMRS-based PDSCH.  </w:t>
      </w:r>
    </w:p>
    <w:p w14:paraId="23FC5107" w14:textId="78DFE86B" w:rsidR="00106394" w:rsidRPr="00CC0229" w:rsidRDefault="00106394" w:rsidP="00106394">
      <w:pPr>
        <w:pStyle w:val="Caption"/>
        <w:rPr>
          <w:lang w:val="en-GB"/>
        </w:rPr>
      </w:pPr>
      <w:bookmarkStart w:id="11" w:name="_Ref505688645"/>
      <w:r w:rsidRPr="00CC0229">
        <w:t xml:space="preserve">Table </w:t>
      </w:r>
      <w:fldSimple w:instr=" SEQ Table \* ARABIC ">
        <w:r w:rsidRPr="00CC0229">
          <w:rPr>
            <w:noProof/>
          </w:rPr>
          <w:t>5</w:t>
        </w:r>
      </w:fldSimple>
      <w:bookmarkEnd w:id="11"/>
      <w:r w:rsidRPr="00CC0229">
        <w:tab/>
        <w:t xml:space="preserve">DCI format supported in SPDCCH.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340"/>
        <w:gridCol w:w="5764"/>
      </w:tblGrid>
      <w:tr w:rsidR="00297F84" w14:paraId="519567A9" w14:textId="77777777" w:rsidTr="008B11D1">
        <w:tc>
          <w:tcPr>
            <w:tcW w:w="1525" w:type="dxa"/>
            <w:shd w:val="clear" w:color="auto" w:fill="D9D9D9" w:themeFill="background1" w:themeFillShade="D9"/>
          </w:tcPr>
          <w:p w14:paraId="58261290" w14:textId="770BCAA3" w:rsidR="00D15B8C" w:rsidRPr="00CC0229" w:rsidRDefault="00D15B8C" w:rsidP="004942D4">
            <w:pPr>
              <w:spacing w:after="0"/>
              <w:rPr>
                <w:lang w:val="en-GB"/>
              </w:rPr>
            </w:pPr>
            <w:r w:rsidRPr="00CC0229">
              <w:rPr>
                <w:lang w:val="en-GB"/>
              </w:rPr>
              <w:t>DCI formats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0769C3B5" w14:textId="7E2AC6C9" w:rsidR="00D15B8C" w:rsidRPr="00CC0229" w:rsidRDefault="00D15B8C" w:rsidP="004942D4">
            <w:pPr>
              <w:spacing w:after="0"/>
              <w:rPr>
                <w:lang w:val="en-GB"/>
              </w:rPr>
            </w:pPr>
            <w:r w:rsidRPr="00CC0229">
              <w:rPr>
                <w:lang w:val="en-GB"/>
              </w:rPr>
              <w:t>Maximum information bits</w:t>
            </w:r>
            <w:r w:rsidR="008B07B4" w:rsidRPr="00CC0229">
              <w:rPr>
                <w:lang w:val="en-GB"/>
              </w:rPr>
              <w:t xml:space="preserve"> </w:t>
            </w:r>
            <w:r w:rsidRPr="00CC0229">
              <w:rPr>
                <w:lang w:val="en-GB"/>
              </w:rPr>
              <w:t>(without CRC)</w:t>
            </w:r>
          </w:p>
        </w:tc>
        <w:tc>
          <w:tcPr>
            <w:tcW w:w="5764" w:type="dxa"/>
            <w:shd w:val="clear" w:color="auto" w:fill="D9D9D9" w:themeFill="background1" w:themeFillShade="D9"/>
          </w:tcPr>
          <w:p w14:paraId="47A2F4C8" w14:textId="4A10F3E7" w:rsidR="00D15B8C" w:rsidRDefault="00D15B8C" w:rsidP="004942D4">
            <w:pPr>
              <w:spacing w:after="0"/>
              <w:rPr>
                <w:lang w:val="en-GB"/>
              </w:rPr>
            </w:pPr>
            <w:r w:rsidRPr="00CC0229">
              <w:rPr>
                <w:lang w:val="en-GB"/>
              </w:rPr>
              <w:t>Description</w:t>
            </w:r>
          </w:p>
        </w:tc>
      </w:tr>
      <w:tr w:rsidR="00297F84" w14:paraId="4452BC02" w14:textId="77777777" w:rsidTr="008B07B4">
        <w:tc>
          <w:tcPr>
            <w:tcW w:w="1525" w:type="dxa"/>
          </w:tcPr>
          <w:p w14:paraId="6BB6916A" w14:textId="0A39A53A" w:rsidR="00D15B8C" w:rsidRDefault="00D15B8C" w:rsidP="004942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7-0A</w:t>
            </w:r>
          </w:p>
        </w:tc>
        <w:tc>
          <w:tcPr>
            <w:tcW w:w="2340" w:type="dxa"/>
          </w:tcPr>
          <w:p w14:paraId="58237F4E" w14:textId="37C6A88D" w:rsidR="00D15B8C" w:rsidRDefault="00F22423" w:rsidP="004942D4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37 bits</w:t>
            </w:r>
          </w:p>
        </w:tc>
        <w:tc>
          <w:tcPr>
            <w:tcW w:w="5764" w:type="dxa"/>
          </w:tcPr>
          <w:p w14:paraId="55F5733D" w14:textId="7E46DB96" w:rsidR="00D15B8C" w:rsidRDefault="00297F84" w:rsidP="00297F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UL grant for </w:t>
            </w:r>
            <w:r w:rsidR="00F22423">
              <w:rPr>
                <w:lang w:val="en-GB"/>
              </w:rPr>
              <w:t>sTTI PUSCH TM1</w:t>
            </w:r>
            <w:r w:rsidR="00716FAE">
              <w:rPr>
                <w:lang w:val="en-GB"/>
              </w:rPr>
              <w:t xml:space="preserve">, including TPC command, </w:t>
            </w:r>
            <w:r w:rsidR="008B07B4">
              <w:rPr>
                <w:lang w:val="en-GB"/>
              </w:rPr>
              <w:t>CSI request, and SRS request.</w:t>
            </w:r>
          </w:p>
        </w:tc>
      </w:tr>
      <w:tr w:rsidR="00297F84" w:rsidRPr="008B07B4" w14:paraId="28ED7C45" w14:textId="77777777" w:rsidTr="008B07B4">
        <w:tc>
          <w:tcPr>
            <w:tcW w:w="1525" w:type="dxa"/>
          </w:tcPr>
          <w:p w14:paraId="35037231" w14:textId="684882EB" w:rsidR="00D15B8C" w:rsidRDefault="00D15B8C" w:rsidP="004942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7-0B</w:t>
            </w:r>
          </w:p>
        </w:tc>
        <w:tc>
          <w:tcPr>
            <w:tcW w:w="2340" w:type="dxa"/>
          </w:tcPr>
          <w:p w14:paraId="304AEDFF" w14:textId="339185CB" w:rsidR="00D15B8C" w:rsidRDefault="00F22423" w:rsidP="004942D4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43 bits</w:t>
            </w:r>
          </w:p>
        </w:tc>
        <w:tc>
          <w:tcPr>
            <w:tcW w:w="5764" w:type="dxa"/>
          </w:tcPr>
          <w:p w14:paraId="604096FE" w14:textId="290B1D96" w:rsidR="00D15B8C" w:rsidRPr="008B07B4" w:rsidRDefault="00297F84" w:rsidP="00297F84">
            <w:pPr>
              <w:spacing w:after="0"/>
            </w:pPr>
            <w:r w:rsidRPr="008B07B4">
              <w:t xml:space="preserve">UL grant for </w:t>
            </w:r>
            <w:r w:rsidR="00F22423" w:rsidRPr="008B07B4">
              <w:t>sTTI PUSCH TM2</w:t>
            </w:r>
            <w:r w:rsidR="008B07B4">
              <w:t xml:space="preserve"> (multi-antenna port)</w:t>
            </w:r>
            <w:r w:rsidR="008B07B4">
              <w:rPr>
                <w:lang w:val="en-GB"/>
              </w:rPr>
              <w:t>, including TPC command, CSI request, and SRS request.</w:t>
            </w:r>
          </w:p>
        </w:tc>
      </w:tr>
      <w:tr w:rsidR="00297F84" w14:paraId="3F3E32B6" w14:textId="77777777" w:rsidTr="008B07B4">
        <w:tc>
          <w:tcPr>
            <w:tcW w:w="1525" w:type="dxa"/>
          </w:tcPr>
          <w:p w14:paraId="39C52F6B" w14:textId="0A06E7A4" w:rsidR="00D15B8C" w:rsidRDefault="00D15B8C" w:rsidP="004942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7-1A</w:t>
            </w:r>
          </w:p>
        </w:tc>
        <w:tc>
          <w:tcPr>
            <w:tcW w:w="2340" w:type="dxa"/>
          </w:tcPr>
          <w:p w14:paraId="50BD4446" w14:textId="0314FFAD" w:rsidR="00D15B8C" w:rsidRDefault="00F22423" w:rsidP="004942D4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34 bits</w:t>
            </w:r>
          </w:p>
        </w:tc>
        <w:tc>
          <w:tcPr>
            <w:tcW w:w="5764" w:type="dxa"/>
          </w:tcPr>
          <w:p w14:paraId="5CB8F93B" w14:textId="3B7997AF" w:rsidR="00D15B8C" w:rsidRDefault="00297F84" w:rsidP="00297F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Scheduling of </w:t>
            </w:r>
            <w:r w:rsidR="00F22423">
              <w:rPr>
                <w:lang w:val="en-GB"/>
              </w:rPr>
              <w:t>sTTI PDSCH TM1 and TM2</w:t>
            </w:r>
          </w:p>
        </w:tc>
      </w:tr>
      <w:tr w:rsidR="00297F84" w14:paraId="3616EA00" w14:textId="77777777" w:rsidTr="008B07B4">
        <w:tc>
          <w:tcPr>
            <w:tcW w:w="1525" w:type="dxa"/>
          </w:tcPr>
          <w:p w14:paraId="0D69C29E" w14:textId="6413E330" w:rsidR="00D15B8C" w:rsidRDefault="00D15B8C" w:rsidP="004942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7-1B</w:t>
            </w:r>
          </w:p>
        </w:tc>
        <w:tc>
          <w:tcPr>
            <w:tcW w:w="2340" w:type="dxa"/>
          </w:tcPr>
          <w:p w14:paraId="43719307" w14:textId="3FF3FF34" w:rsidR="00D15B8C" w:rsidRDefault="00F22423" w:rsidP="004942D4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36 bits</w:t>
            </w:r>
          </w:p>
        </w:tc>
        <w:tc>
          <w:tcPr>
            <w:tcW w:w="5764" w:type="dxa"/>
          </w:tcPr>
          <w:p w14:paraId="2D5BCEBD" w14:textId="4E15E8B9" w:rsidR="00D15B8C" w:rsidRDefault="00297F84" w:rsidP="00297F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Scheduling of </w:t>
            </w:r>
            <w:r w:rsidR="00F22423">
              <w:rPr>
                <w:lang w:val="en-GB"/>
              </w:rPr>
              <w:t>sTTI PDSCH TM3</w:t>
            </w:r>
          </w:p>
        </w:tc>
      </w:tr>
      <w:tr w:rsidR="00297F84" w14:paraId="09F30D2C" w14:textId="77777777" w:rsidTr="008B07B4">
        <w:tc>
          <w:tcPr>
            <w:tcW w:w="1525" w:type="dxa"/>
          </w:tcPr>
          <w:p w14:paraId="6ADC23B9" w14:textId="50D7E511" w:rsidR="00D15B8C" w:rsidRDefault="00D15B8C" w:rsidP="004942D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7-1C</w:t>
            </w:r>
          </w:p>
        </w:tc>
        <w:tc>
          <w:tcPr>
            <w:tcW w:w="2340" w:type="dxa"/>
          </w:tcPr>
          <w:p w14:paraId="2C046C44" w14:textId="52490215" w:rsidR="00D15B8C" w:rsidRDefault="005929E7" w:rsidP="004942D4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41 bits</w:t>
            </w:r>
          </w:p>
        </w:tc>
        <w:tc>
          <w:tcPr>
            <w:tcW w:w="5764" w:type="dxa"/>
          </w:tcPr>
          <w:p w14:paraId="1A535510" w14:textId="417E67DA" w:rsidR="00D15B8C" w:rsidRDefault="00297F84" w:rsidP="00297F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Scheduling of </w:t>
            </w:r>
            <w:r w:rsidR="00F22423">
              <w:rPr>
                <w:lang w:val="en-GB"/>
              </w:rPr>
              <w:t>sTTI PDSCH TM4</w:t>
            </w:r>
          </w:p>
        </w:tc>
      </w:tr>
      <w:tr w:rsidR="00297F84" w14:paraId="68F38A7C" w14:textId="77777777" w:rsidTr="008B07B4">
        <w:tc>
          <w:tcPr>
            <w:tcW w:w="1525" w:type="dxa"/>
          </w:tcPr>
          <w:p w14:paraId="07010010" w14:textId="5351E036" w:rsidR="00F22423" w:rsidRDefault="00F22423" w:rsidP="00F2242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7-1D</w:t>
            </w:r>
          </w:p>
        </w:tc>
        <w:tc>
          <w:tcPr>
            <w:tcW w:w="2340" w:type="dxa"/>
          </w:tcPr>
          <w:p w14:paraId="7111F6BF" w14:textId="26D4524D" w:rsidR="00F22423" w:rsidRDefault="00F22423" w:rsidP="00F22423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39 bits</w:t>
            </w:r>
          </w:p>
        </w:tc>
        <w:tc>
          <w:tcPr>
            <w:tcW w:w="5764" w:type="dxa"/>
          </w:tcPr>
          <w:p w14:paraId="4C6C11CC" w14:textId="5A1664F9" w:rsidR="00F22423" w:rsidRDefault="00297F84" w:rsidP="00297F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Scheduling of </w:t>
            </w:r>
            <w:r w:rsidR="00F22423">
              <w:rPr>
                <w:lang w:val="en-GB"/>
              </w:rPr>
              <w:t>sTTI PDSCH TM6</w:t>
            </w:r>
          </w:p>
        </w:tc>
      </w:tr>
      <w:tr w:rsidR="00297F84" w14:paraId="62F23FDA" w14:textId="77777777" w:rsidTr="008B07B4">
        <w:tc>
          <w:tcPr>
            <w:tcW w:w="1525" w:type="dxa"/>
          </w:tcPr>
          <w:p w14:paraId="204E92BE" w14:textId="3CC9DC68" w:rsidR="00F22423" w:rsidRDefault="00F22423" w:rsidP="00F2242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7-1E</w:t>
            </w:r>
          </w:p>
        </w:tc>
        <w:tc>
          <w:tcPr>
            <w:tcW w:w="2340" w:type="dxa"/>
          </w:tcPr>
          <w:p w14:paraId="207F60C7" w14:textId="2E3D728C" w:rsidR="00F22423" w:rsidRDefault="005929E7" w:rsidP="00F22423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36 bits</w:t>
            </w:r>
          </w:p>
        </w:tc>
        <w:tc>
          <w:tcPr>
            <w:tcW w:w="5764" w:type="dxa"/>
          </w:tcPr>
          <w:p w14:paraId="01603587" w14:textId="0CD23F76" w:rsidR="00F22423" w:rsidRDefault="00297F84" w:rsidP="00297F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Scheduling of </w:t>
            </w:r>
            <w:r w:rsidR="005929E7">
              <w:rPr>
                <w:lang w:val="en-GB"/>
              </w:rPr>
              <w:t>sTTI PDSCH TM8</w:t>
            </w:r>
            <w:r w:rsidR="00A840C1">
              <w:rPr>
                <w:lang w:val="en-GB"/>
              </w:rPr>
              <w:t xml:space="preserve"> (TDD only, up to 2 layers)</w:t>
            </w:r>
          </w:p>
        </w:tc>
      </w:tr>
      <w:tr w:rsidR="00297F84" w14:paraId="3D414850" w14:textId="77777777" w:rsidTr="008B07B4">
        <w:tc>
          <w:tcPr>
            <w:tcW w:w="1525" w:type="dxa"/>
          </w:tcPr>
          <w:p w14:paraId="38BA72A3" w14:textId="6BCD1E7C" w:rsidR="00F22423" w:rsidRDefault="00F22423" w:rsidP="00F2242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7-1F</w:t>
            </w:r>
          </w:p>
        </w:tc>
        <w:tc>
          <w:tcPr>
            <w:tcW w:w="2340" w:type="dxa"/>
          </w:tcPr>
          <w:p w14:paraId="4D58368D" w14:textId="1732BB84" w:rsidR="00F22423" w:rsidRDefault="005929E7" w:rsidP="00F22423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37 bits</w:t>
            </w:r>
          </w:p>
        </w:tc>
        <w:tc>
          <w:tcPr>
            <w:tcW w:w="5764" w:type="dxa"/>
          </w:tcPr>
          <w:p w14:paraId="63CCA776" w14:textId="45F35E88" w:rsidR="00F22423" w:rsidRDefault="00297F84" w:rsidP="00297F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Scheduling of </w:t>
            </w:r>
            <w:r w:rsidR="005929E7">
              <w:rPr>
                <w:lang w:val="en-GB"/>
              </w:rPr>
              <w:t>sTTI PDSCH TM9</w:t>
            </w:r>
            <w:r w:rsidR="00A840C1">
              <w:rPr>
                <w:lang w:val="en-GB"/>
              </w:rPr>
              <w:t xml:space="preserve"> (up to 4 layers)</w:t>
            </w:r>
          </w:p>
        </w:tc>
      </w:tr>
      <w:tr w:rsidR="00297F84" w14:paraId="584D38D1" w14:textId="77777777" w:rsidTr="008B07B4">
        <w:tc>
          <w:tcPr>
            <w:tcW w:w="1525" w:type="dxa"/>
          </w:tcPr>
          <w:p w14:paraId="2C13326C" w14:textId="6E0D379B" w:rsidR="00F22423" w:rsidRDefault="00F22423" w:rsidP="00F2242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Format 7-1G</w:t>
            </w:r>
          </w:p>
        </w:tc>
        <w:tc>
          <w:tcPr>
            <w:tcW w:w="2340" w:type="dxa"/>
          </w:tcPr>
          <w:p w14:paraId="21B20AC7" w14:textId="75A6DB2B" w:rsidR="00F22423" w:rsidRDefault="005929E7" w:rsidP="00F22423">
            <w:pPr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39 bits</w:t>
            </w:r>
          </w:p>
        </w:tc>
        <w:tc>
          <w:tcPr>
            <w:tcW w:w="5764" w:type="dxa"/>
          </w:tcPr>
          <w:p w14:paraId="77822EE0" w14:textId="37643F3F" w:rsidR="00F22423" w:rsidRDefault="00297F84" w:rsidP="00297F8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Scheduling of </w:t>
            </w:r>
            <w:r w:rsidR="005929E7">
              <w:rPr>
                <w:lang w:val="en-GB"/>
              </w:rPr>
              <w:t>sTTI PDSCH TM10</w:t>
            </w:r>
            <w:r w:rsidR="00A840C1">
              <w:rPr>
                <w:lang w:val="en-GB"/>
              </w:rPr>
              <w:t xml:space="preserve"> (up to 4 layers)</w:t>
            </w:r>
          </w:p>
        </w:tc>
      </w:tr>
    </w:tbl>
    <w:p w14:paraId="36F03909" w14:textId="1CD89B27" w:rsidR="000847CA" w:rsidRDefault="000847CA" w:rsidP="005E015C">
      <w:pPr>
        <w:rPr>
          <w:lang w:val="en-GB"/>
        </w:rPr>
      </w:pPr>
    </w:p>
    <w:p w14:paraId="7D7DB389" w14:textId="77777777" w:rsidR="00AB05E3" w:rsidRPr="004942D4" w:rsidRDefault="00AB05E3" w:rsidP="00AB05E3">
      <w:pPr>
        <w:rPr>
          <w:b/>
          <w:lang w:val="en-GB"/>
        </w:rPr>
      </w:pPr>
    </w:p>
    <w:p w14:paraId="2DC1DD84" w14:textId="2A39A8C3" w:rsidR="00C5747F" w:rsidRDefault="00CC0229" w:rsidP="00B42FCE">
      <w:pPr>
        <w:pStyle w:val="Heading1"/>
        <w:rPr>
          <w:lang w:val="en-US"/>
        </w:rPr>
      </w:pPr>
      <w:bookmarkStart w:id="12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</w:r>
      <w:r>
        <w:rPr>
          <w:lang w:val="en-US"/>
        </w:rPr>
        <w:t>Test cases</w:t>
      </w:r>
    </w:p>
    <w:p w14:paraId="0AC7DAD9" w14:textId="098025A6" w:rsidR="00B42FCE" w:rsidRDefault="00B42FCE" w:rsidP="00B42FCE">
      <w:r>
        <w:t>From the observation above, we think the following parameters should be considered for SPDCCH</w:t>
      </w:r>
      <w:r w:rsidR="00E4327E">
        <w:t xml:space="preserve"> test setup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6"/>
        <w:gridCol w:w="3944"/>
      </w:tblGrid>
      <w:tr w:rsidR="00B42FCE" w14:paraId="28E77F60" w14:textId="77777777" w:rsidTr="008B11D1">
        <w:tc>
          <w:tcPr>
            <w:tcW w:w="0" w:type="auto"/>
            <w:shd w:val="clear" w:color="auto" w:fill="D9D9D9" w:themeFill="background1" w:themeFillShade="D9"/>
          </w:tcPr>
          <w:p w14:paraId="6F825A10" w14:textId="0192363A" w:rsidR="00B42FCE" w:rsidRDefault="00B42FCE" w:rsidP="00B42FCE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6C61A2F" w14:textId="5DB8135D" w:rsidR="00B42FCE" w:rsidRDefault="002E5F18" w:rsidP="00B42FCE">
            <w:pPr>
              <w:spacing w:after="0"/>
            </w:pPr>
            <w:r>
              <w:t>Possible v</w:t>
            </w:r>
            <w:r w:rsidR="00B42FCE">
              <w:t>alues</w:t>
            </w:r>
          </w:p>
        </w:tc>
      </w:tr>
      <w:tr w:rsidR="008B11D1" w14:paraId="23CCEB34" w14:textId="77777777" w:rsidTr="008B11D1">
        <w:tc>
          <w:tcPr>
            <w:tcW w:w="0" w:type="auto"/>
            <w:shd w:val="clear" w:color="auto" w:fill="auto"/>
          </w:tcPr>
          <w:p w14:paraId="0BB7F3DF" w14:textId="43C23493" w:rsidR="008B11D1" w:rsidRDefault="008B11D1" w:rsidP="008B11D1">
            <w:pPr>
              <w:spacing w:after="0"/>
            </w:pPr>
            <w:r>
              <w:t>TTI configuration</w:t>
            </w:r>
          </w:p>
        </w:tc>
        <w:tc>
          <w:tcPr>
            <w:tcW w:w="0" w:type="auto"/>
            <w:shd w:val="clear" w:color="auto" w:fill="auto"/>
          </w:tcPr>
          <w:p w14:paraId="2B13706E" w14:textId="0C67B8A8" w:rsidR="008B11D1" w:rsidRDefault="008B11D1" w:rsidP="008B11D1">
            <w:pPr>
              <w:spacing w:after="0"/>
            </w:pPr>
            <w:r>
              <w:t>Slot-based, Subslot-based</w:t>
            </w:r>
          </w:p>
        </w:tc>
      </w:tr>
      <w:tr w:rsidR="00B42FCE" w14:paraId="5CB6558E" w14:textId="77777777" w:rsidTr="00B42FCE">
        <w:tc>
          <w:tcPr>
            <w:tcW w:w="0" w:type="auto"/>
          </w:tcPr>
          <w:p w14:paraId="540E5AEB" w14:textId="0E051137" w:rsidR="00B42FCE" w:rsidRDefault="00B42FCE" w:rsidP="00B42FCE">
            <w:pPr>
              <w:spacing w:after="0"/>
            </w:pPr>
            <w:r>
              <w:t>Reference symbols</w:t>
            </w:r>
          </w:p>
        </w:tc>
        <w:tc>
          <w:tcPr>
            <w:tcW w:w="0" w:type="auto"/>
          </w:tcPr>
          <w:p w14:paraId="45C2C96E" w14:textId="1F0DE572" w:rsidR="00B42FCE" w:rsidRDefault="00B42FCE" w:rsidP="00B42FCE">
            <w:pPr>
              <w:spacing w:after="0"/>
            </w:pPr>
            <w:r>
              <w:t>CRS-based, DMRS-based</w:t>
            </w:r>
          </w:p>
        </w:tc>
      </w:tr>
      <w:tr w:rsidR="00B42FCE" w14:paraId="697F33C6" w14:textId="77777777" w:rsidTr="00B42FCE">
        <w:tc>
          <w:tcPr>
            <w:tcW w:w="0" w:type="auto"/>
          </w:tcPr>
          <w:p w14:paraId="0D7CAB54" w14:textId="0A355C99" w:rsidR="00B42FCE" w:rsidRDefault="00B42FCE" w:rsidP="00B42FCE">
            <w:pPr>
              <w:spacing w:after="0"/>
            </w:pPr>
            <w:r>
              <w:t>Transmission types</w:t>
            </w:r>
          </w:p>
        </w:tc>
        <w:tc>
          <w:tcPr>
            <w:tcW w:w="0" w:type="auto"/>
          </w:tcPr>
          <w:p w14:paraId="02C5634D" w14:textId="0F673FF6" w:rsidR="00B42FCE" w:rsidRDefault="00B42FCE" w:rsidP="00B42FCE">
            <w:pPr>
              <w:spacing w:after="0"/>
            </w:pPr>
            <w:r>
              <w:t>Localized, Distributed</w:t>
            </w:r>
          </w:p>
        </w:tc>
      </w:tr>
      <w:tr w:rsidR="00B42FCE" w14:paraId="73BCB4BD" w14:textId="77777777" w:rsidTr="00B42FCE">
        <w:tc>
          <w:tcPr>
            <w:tcW w:w="0" w:type="auto"/>
          </w:tcPr>
          <w:p w14:paraId="6C5C2C76" w14:textId="4FAD3D1B" w:rsidR="00B42FCE" w:rsidRDefault="00D75D69" w:rsidP="00B42FCE">
            <w:pPr>
              <w:spacing w:after="0"/>
            </w:pPr>
            <w:r>
              <w:t>Aggregation level</w:t>
            </w:r>
          </w:p>
        </w:tc>
        <w:tc>
          <w:tcPr>
            <w:tcW w:w="0" w:type="auto"/>
          </w:tcPr>
          <w:p w14:paraId="27228E60" w14:textId="022C1B52" w:rsidR="00B42FCE" w:rsidRDefault="00D75D69" w:rsidP="00B42FCE">
            <w:pPr>
              <w:spacing w:after="0"/>
            </w:pPr>
            <w:r>
              <w:t>1, 2, 4, and 8 SCCEs</w:t>
            </w:r>
          </w:p>
        </w:tc>
      </w:tr>
      <w:tr w:rsidR="00D75D69" w14:paraId="477B37C7" w14:textId="77777777" w:rsidTr="00B42FCE">
        <w:tc>
          <w:tcPr>
            <w:tcW w:w="0" w:type="auto"/>
          </w:tcPr>
          <w:p w14:paraId="2C822BED" w14:textId="24226936" w:rsidR="00D75D69" w:rsidRDefault="00D75D69" w:rsidP="00B42FCE">
            <w:pPr>
              <w:spacing w:after="0"/>
            </w:pPr>
            <w:r>
              <w:t>Number of OFDM symbols</w:t>
            </w:r>
          </w:p>
        </w:tc>
        <w:tc>
          <w:tcPr>
            <w:tcW w:w="0" w:type="auto"/>
          </w:tcPr>
          <w:p w14:paraId="18DBE8B5" w14:textId="4D90AC5E" w:rsidR="00D75D69" w:rsidRDefault="00D75D69" w:rsidP="00B42FCE">
            <w:pPr>
              <w:spacing w:after="0"/>
            </w:pPr>
            <w:r>
              <w:t>1 or 2 for CRS-based, 2/3 for DMRS-based</w:t>
            </w:r>
          </w:p>
        </w:tc>
      </w:tr>
      <w:tr w:rsidR="00D75D69" w14:paraId="73F29849" w14:textId="77777777" w:rsidTr="00B42FCE">
        <w:tc>
          <w:tcPr>
            <w:tcW w:w="0" w:type="auto"/>
          </w:tcPr>
          <w:p w14:paraId="2D19FD22" w14:textId="145D1AB4" w:rsidR="00D75D69" w:rsidRDefault="00D75D69" w:rsidP="00B42FCE">
            <w:pPr>
              <w:spacing w:after="0"/>
            </w:pPr>
            <w:r>
              <w:t>Duplex mode</w:t>
            </w:r>
          </w:p>
        </w:tc>
        <w:tc>
          <w:tcPr>
            <w:tcW w:w="0" w:type="auto"/>
          </w:tcPr>
          <w:p w14:paraId="5910C8C2" w14:textId="28DBB482" w:rsidR="00D75D69" w:rsidRDefault="00D75D69" w:rsidP="00B42FCE">
            <w:pPr>
              <w:spacing w:after="0"/>
            </w:pPr>
            <w:r>
              <w:t>FDD, TDD</w:t>
            </w:r>
          </w:p>
        </w:tc>
      </w:tr>
      <w:tr w:rsidR="00D75D69" w14:paraId="7498C61E" w14:textId="77777777" w:rsidTr="00B42FCE">
        <w:tc>
          <w:tcPr>
            <w:tcW w:w="0" w:type="auto"/>
          </w:tcPr>
          <w:p w14:paraId="20325FEB" w14:textId="5FB5CE07" w:rsidR="00D75D69" w:rsidRDefault="00540E62" w:rsidP="00B42FCE">
            <w:pPr>
              <w:spacing w:after="0"/>
            </w:pPr>
            <w:r>
              <w:t>RRC-based r</w:t>
            </w:r>
            <w:r w:rsidR="00D75D69">
              <w:t>ate matching mode</w:t>
            </w:r>
          </w:p>
        </w:tc>
        <w:tc>
          <w:tcPr>
            <w:tcW w:w="0" w:type="auto"/>
          </w:tcPr>
          <w:p w14:paraId="479685D3" w14:textId="52DEB096" w:rsidR="00D75D69" w:rsidRDefault="00D75D69" w:rsidP="00B42FCE">
            <w:pPr>
              <w:spacing w:after="0"/>
            </w:pPr>
            <w:r>
              <w:t>Mode 1, 2, 3, and 4</w:t>
            </w:r>
          </w:p>
        </w:tc>
      </w:tr>
      <w:tr w:rsidR="00540E62" w14:paraId="7475AA4C" w14:textId="77777777" w:rsidTr="00B42FCE">
        <w:tc>
          <w:tcPr>
            <w:tcW w:w="0" w:type="auto"/>
          </w:tcPr>
          <w:p w14:paraId="0EF5BBB0" w14:textId="22659D36" w:rsidR="00540E62" w:rsidRDefault="00540E62" w:rsidP="00B42FCE">
            <w:pPr>
              <w:spacing w:after="0"/>
            </w:pPr>
            <w:r>
              <w:t>L1-based rate matching mode</w:t>
            </w:r>
          </w:p>
        </w:tc>
        <w:tc>
          <w:tcPr>
            <w:tcW w:w="0" w:type="auto"/>
          </w:tcPr>
          <w:p w14:paraId="042E04AA" w14:textId="2D667FD7" w:rsidR="00540E62" w:rsidRDefault="002E5F18" w:rsidP="00B42FCE">
            <w:pPr>
              <w:spacing w:after="0"/>
            </w:pPr>
            <w:r>
              <w:t>{1,1}, {0,1}, {1,0}</w:t>
            </w:r>
          </w:p>
        </w:tc>
      </w:tr>
    </w:tbl>
    <w:p w14:paraId="7CF1A1D4" w14:textId="77777777" w:rsidR="00B42FCE" w:rsidRDefault="00B42FCE" w:rsidP="00B42FCE"/>
    <w:p w14:paraId="15608E57" w14:textId="00719A85" w:rsidR="00D410C8" w:rsidRDefault="008B11D1" w:rsidP="008B11D1">
      <w:r>
        <w:t xml:space="preserve">Regarding </w:t>
      </w:r>
      <w:r w:rsidR="00BF0541">
        <w:t xml:space="preserve">the </w:t>
      </w:r>
      <w:r>
        <w:t xml:space="preserve">TTI configuration, there </w:t>
      </w:r>
      <w:r w:rsidR="00655B29">
        <w:t>should not be</w:t>
      </w:r>
      <w:r>
        <w:t xml:space="preserve"> </w:t>
      </w:r>
      <w:r w:rsidR="00655B29">
        <w:t xml:space="preserve">demodulation performance </w:t>
      </w:r>
      <w:r>
        <w:t>difference between slot-based transmission and subslot-based transmi</w:t>
      </w:r>
      <w:r w:rsidR="00655B29">
        <w:t>ssion because of the same coding rate. However, UE can configure slot-based and/or subslot-based transmission according to the UE capability, we</w:t>
      </w:r>
      <w:r w:rsidR="00157687">
        <w:t xml:space="preserve"> propose to </w:t>
      </w:r>
      <w:r w:rsidR="006F0A0C">
        <w:t>specify both slot-based and subslot-based SPDCCH demodulation requirements. Note that the</w:t>
      </w:r>
      <w:r w:rsidR="00157687">
        <w:t xml:space="preserve"> subslot-based </w:t>
      </w:r>
      <w:r w:rsidR="006F0A0C">
        <w:t>SPDCCH demodulation requirements are</w:t>
      </w:r>
      <w:r w:rsidR="00BB3DCE">
        <w:t xml:space="preserve"> </w:t>
      </w:r>
      <w:r w:rsidR="006F0A0C">
        <w:t>applicable for</w:t>
      </w:r>
      <w:r w:rsidR="00BB3DCE">
        <w:t xml:space="preserve"> FDD only. </w:t>
      </w:r>
    </w:p>
    <w:p w14:paraId="21418A0E" w14:textId="008E304F" w:rsidR="00D410C8" w:rsidRPr="00D410C8" w:rsidRDefault="00D410C8" w:rsidP="008B11D1">
      <w:r>
        <w:t>If we test subslot-based DMRS-based SPDCCH, the number of OFDM symbols are 2 or 3 according to the subslot index. We can schedule DCI only in the subslots #2, #3, #4, to use the same OFDM symbol size as slot-based DMRS-based SPDCCH</w:t>
      </w:r>
      <w:r w:rsidR="00CD751E">
        <w:t>, i.e., 2 OFDM symbols.</w:t>
      </w:r>
      <w:r>
        <w:t xml:space="preserve"> </w:t>
      </w:r>
    </w:p>
    <w:p w14:paraId="0110F10A" w14:textId="0823A67F" w:rsidR="00BB3DCE" w:rsidRPr="00BB3DCE" w:rsidRDefault="00157687" w:rsidP="00BB3DCE">
      <w:pPr>
        <w:rPr>
          <w:b/>
        </w:rPr>
      </w:pPr>
      <w:r w:rsidRPr="003B46BA">
        <w:rPr>
          <w:b/>
        </w:rPr>
        <w:t>Proposal 1</w:t>
      </w:r>
      <w:r w:rsidR="00BB3DCE">
        <w:rPr>
          <w:b/>
        </w:rPr>
        <w:t xml:space="preserve">: RAN4 introduce </w:t>
      </w:r>
      <w:r w:rsidR="00B37C57">
        <w:rPr>
          <w:b/>
        </w:rPr>
        <w:t>s</w:t>
      </w:r>
      <w:r w:rsidR="00BB3DCE">
        <w:rPr>
          <w:b/>
        </w:rPr>
        <w:t xml:space="preserve">lot-based </w:t>
      </w:r>
      <w:r w:rsidR="006F0A0C">
        <w:rPr>
          <w:b/>
        </w:rPr>
        <w:t xml:space="preserve">and subslot-based </w:t>
      </w:r>
      <w:r w:rsidR="00BB3DCE" w:rsidRPr="00BB3DCE">
        <w:rPr>
          <w:b/>
        </w:rPr>
        <w:t xml:space="preserve">SPDCCH demodulation requirements for FDD and TDD. </w:t>
      </w:r>
      <w:r w:rsidR="006F0A0C">
        <w:rPr>
          <w:b/>
        </w:rPr>
        <w:t xml:space="preserve">Applicability depends on the UE capability. </w:t>
      </w:r>
    </w:p>
    <w:p w14:paraId="290B17DC" w14:textId="1E6064CA" w:rsidR="008B11D1" w:rsidRPr="003B46BA" w:rsidRDefault="008B11D1" w:rsidP="008B11D1">
      <w:pPr>
        <w:rPr>
          <w:b/>
        </w:rPr>
      </w:pPr>
    </w:p>
    <w:p w14:paraId="14DC0598" w14:textId="15668142" w:rsidR="00157687" w:rsidRDefault="00A46178" w:rsidP="008B11D1">
      <w:r>
        <w:t xml:space="preserve">Similar to </w:t>
      </w:r>
      <w:r w:rsidR="003B46BA">
        <w:t xml:space="preserve">EPDCCH </w:t>
      </w:r>
      <w:r w:rsidR="00A62569">
        <w:t>and</w:t>
      </w:r>
      <w:r w:rsidR="003B46BA">
        <w:t xml:space="preserve"> MPDCCH, SPDCCH supports </w:t>
      </w:r>
      <w:r w:rsidR="00713937">
        <w:t xml:space="preserve">the </w:t>
      </w:r>
      <w:r w:rsidR="003B46BA">
        <w:t>localized and distributed transmission type</w:t>
      </w:r>
      <w:r w:rsidR="00713937">
        <w:t>s</w:t>
      </w:r>
      <w:r w:rsidR="003B46BA">
        <w:t>. We propose to test both parameters. Moreover we also propose to test CRS-based and DMRS-based reference symbols.</w:t>
      </w:r>
    </w:p>
    <w:p w14:paraId="5F0B0068" w14:textId="76421059" w:rsidR="003B46BA" w:rsidRPr="003B46BA" w:rsidRDefault="003B46BA" w:rsidP="008B11D1">
      <w:pPr>
        <w:rPr>
          <w:b/>
        </w:rPr>
      </w:pPr>
      <w:r w:rsidRPr="003B46BA">
        <w:rPr>
          <w:b/>
        </w:rPr>
        <w:t xml:space="preserve">Proposal 2: SPDCCH demodulation requirements test both localized and distributed transmission types. </w:t>
      </w:r>
    </w:p>
    <w:p w14:paraId="621B88B4" w14:textId="2F341AB3" w:rsidR="003B46BA" w:rsidRPr="003B46BA" w:rsidRDefault="003B46BA" w:rsidP="008B11D1">
      <w:pPr>
        <w:rPr>
          <w:b/>
        </w:rPr>
      </w:pPr>
      <w:r w:rsidRPr="003B46BA">
        <w:rPr>
          <w:b/>
        </w:rPr>
        <w:t>Proposal 3: SPDCCH demodulation requirements test both CRS-based and DMRS-based demodulations.</w:t>
      </w:r>
    </w:p>
    <w:p w14:paraId="58D8275A" w14:textId="0AE055AF" w:rsidR="00473DE6" w:rsidRDefault="00473DE6" w:rsidP="008B11D1">
      <w:r>
        <w:t xml:space="preserve">Considering the combinations transmission types and reference symbols, there are 4 test cases. We can </w:t>
      </w:r>
      <w:r w:rsidR="00713937">
        <w:t>set</w:t>
      </w:r>
      <w:r>
        <w:t xml:space="preserve"> 4 aggregation level configurations</w:t>
      </w:r>
      <w:r w:rsidR="004B22FC">
        <w:t xml:space="preserve">. </w:t>
      </w:r>
    </w:p>
    <w:p w14:paraId="01030316" w14:textId="37C817FD" w:rsidR="00473DE6" w:rsidRDefault="00473DE6" w:rsidP="008B11D1">
      <w:r>
        <w:t xml:space="preserve">For the number of OFDM symbols, we </w:t>
      </w:r>
      <w:r w:rsidR="00AB3FC8">
        <w:t>assume</w:t>
      </w:r>
      <w:r>
        <w:t xml:space="preserve"> 2 OFDM symbols for DMRS-based </w:t>
      </w:r>
      <w:r w:rsidR="00AB3FC8">
        <w:t xml:space="preserve">(slot-based) </w:t>
      </w:r>
      <w:r>
        <w:t xml:space="preserve">transmission. For CRS-based transmission, we can </w:t>
      </w:r>
      <w:r w:rsidR="00E34BFA">
        <w:t>assume</w:t>
      </w:r>
      <w:r>
        <w:t xml:space="preserve"> 1 symbol and 2 symbols</w:t>
      </w:r>
      <w:r w:rsidR="0004132D">
        <w:t xml:space="preserve">. </w:t>
      </w:r>
    </w:p>
    <w:p w14:paraId="0DFE37FC" w14:textId="12F479DE" w:rsidR="007E3AB5" w:rsidRDefault="00742F4F" w:rsidP="008B11D1">
      <w:r>
        <w:t xml:space="preserve">To verify the blind search </w:t>
      </w:r>
      <w:r w:rsidR="007E3AB5">
        <w:t xml:space="preserve">in the UE specific search space, we propose to allocate SCCEs larger than the configured aggregation level. </w:t>
      </w:r>
    </w:p>
    <w:p w14:paraId="01A209A9" w14:textId="4C7C24FF" w:rsidR="00473DE6" w:rsidRDefault="00834F74" w:rsidP="008B11D1">
      <w:r>
        <w:t xml:space="preserve">The </w:t>
      </w:r>
      <w:r w:rsidR="00742F4F">
        <w:t xml:space="preserve">RRC-based </w:t>
      </w:r>
      <w:r>
        <w:t>r</w:t>
      </w:r>
      <w:r w:rsidR="00473DE6">
        <w:t>ate matching configuration specif</w:t>
      </w:r>
      <w:r w:rsidR="00742F4F">
        <w:t>ies</w:t>
      </w:r>
      <w:r w:rsidR="00473DE6">
        <w:t xml:space="preserve"> the rate matching of PDSCH, and i</w:t>
      </w:r>
      <w:r w:rsidR="00742F4F">
        <w:t xml:space="preserve">t may affect to the detection performance when it is set to mode 1 or mode 3 during the blind search. </w:t>
      </w:r>
      <w:r w:rsidR="007E3AB5">
        <w:t xml:space="preserve">We therefore propose to set RRC-based rate matching mode to 1. </w:t>
      </w:r>
    </w:p>
    <w:p w14:paraId="5DD22B58" w14:textId="7A5EC971" w:rsidR="00065EB3" w:rsidRDefault="00065EB3" w:rsidP="00065EB3">
      <w:r>
        <w:t xml:space="preserve">Considering the discussion above, we propose the 4 test sets </w:t>
      </w:r>
      <w:r w:rsidR="008B4F5C">
        <w:t xml:space="preserve">below </w:t>
      </w:r>
      <w:r>
        <w:t xml:space="preserve">for SPDCCH demodulation requirements. We can discuss further for the detailed test configuration such as propagation channel, antenna configuration, DCI format. </w:t>
      </w:r>
      <w:r w:rsidR="008B4F5C">
        <w:t xml:space="preserve">For example, we are interesting to test with higher Doppler case such as EVA70. More detailed simulation assumption is presented in </w:t>
      </w:r>
      <w:r w:rsidR="008B4F5C">
        <w:fldChar w:fldCharType="begin"/>
      </w:r>
      <w:r w:rsidR="008B4F5C">
        <w:instrText xml:space="preserve"> REF _Ref506825903 \r \h </w:instrText>
      </w:r>
      <w:r w:rsidR="008B4F5C">
        <w:fldChar w:fldCharType="separate"/>
      </w:r>
      <w:r w:rsidR="008B4F5C">
        <w:t>[6]</w:t>
      </w:r>
      <w:r w:rsidR="008B4F5C">
        <w:fldChar w:fldCharType="end"/>
      </w:r>
      <w:r w:rsidR="008B4F5C">
        <w:t>.</w:t>
      </w:r>
    </w:p>
    <w:p w14:paraId="3AA100CE" w14:textId="3DE83014" w:rsidR="003B46BA" w:rsidRDefault="003B46BA" w:rsidP="008B11D1"/>
    <w:p w14:paraId="2C656B3A" w14:textId="43F1572D" w:rsidR="00B95826" w:rsidRPr="000436E0" w:rsidRDefault="00B95826" w:rsidP="008B11D1">
      <w:pPr>
        <w:rPr>
          <w:b/>
        </w:rPr>
      </w:pPr>
      <w:r w:rsidRPr="000436E0">
        <w:rPr>
          <w:b/>
        </w:rPr>
        <w:t xml:space="preserve">Proposal </w:t>
      </w:r>
      <w:r w:rsidR="004D0770" w:rsidRPr="000436E0">
        <w:rPr>
          <w:b/>
        </w:rPr>
        <w:t xml:space="preserve">4: RAN4 </w:t>
      </w:r>
      <w:r w:rsidR="000436E0" w:rsidRPr="000436E0">
        <w:rPr>
          <w:b/>
        </w:rPr>
        <w:t>introduce</w:t>
      </w:r>
      <w:r w:rsidR="00DD768F">
        <w:rPr>
          <w:b/>
        </w:rPr>
        <w:t>s</w:t>
      </w:r>
      <w:r w:rsidR="000436E0" w:rsidRPr="000436E0">
        <w:rPr>
          <w:b/>
        </w:rPr>
        <w:t xml:space="preserve"> the following 4 test cases</w:t>
      </w:r>
      <w:r w:rsidR="00DD768F">
        <w:rPr>
          <w:b/>
        </w:rPr>
        <w:t xml:space="preserve"> for SPDCCH demodulation requirements</w:t>
      </w:r>
      <w:r w:rsidR="000436E0" w:rsidRPr="000436E0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9"/>
        <w:gridCol w:w="1879"/>
        <w:gridCol w:w="1901"/>
        <w:gridCol w:w="1879"/>
        <w:gridCol w:w="1901"/>
      </w:tblGrid>
      <w:tr w:rsidR="00B42FCE" w14:paraId="4D114AE6" w14:textId="77777777" w:rsidTr="00B42FCE">
        <w:tc>
          <w:tcPr>
            <w:tcW w:w="0" w:type="auto"/>
            <w:shd w:val="clear" w:color="auto" w:fill="D9D9D9" w:themeFill="background1" w:themeFillShade="D9"/>
          </w:tcPr>
          <w:p w14:paraId="20A14190" w14:textId="77777777" w:rsidR="00B42FCE" w:rsidRDefault="00B42FCE" w:rsidP="00B42FCE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55D0382" w14:textId="77777777" w:rsidR="00B42FCE" w:rsidRDefault="00B42FCE" w:rsidP="00B42FCE">
            <w:pPr>
              <w:spacing w:after="0"/>
            </w:pPr>
            <w:r>
              <w:t>Test 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C5C7608" w14:textId="77777777" w:rsidR="00B42FCE" w:rsidRDefault="00B42FCE" w:rsidP="00B42FCE">
            <w:pPr>
              <w:spacing w:after="0"/>
            </w:pPr>
            <w:r>
              <w:t>Test 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228E8A6" w14:textId="77777777" w:rsidR="00B42FCE" w:rsidRDefault="00B42FCE" w:rsidP="00B42FCE">
            <w:pPr>
              <w:spacing w:after="0"/>
            </w:pPr>
            <w:r>
              <w:t>Test 3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671F6AE" w14:textId="77777777" w:rsidR="00B42FCE" w:rsidRDefault="00B42FCE" w:rsidP="00B42FCE">
            <w:pPr>
              <w:spacing w:after="0"/>
            </w:pPr>
            <w:r>
              <w:t>Test 4</w:t>
            </w:r>
          </w:p>
        </w:tc>
      </w:tr>
      <w:tr w:rsidR="00361E23" w14:paraId="7049F336" w14:textId="77777777" w:rsidTr="000436E0">
        <w:tc>
          <w:tcPr>
            <w:tcW w:w="0" w:type="auto"/>
            <w:shd w:val="clear" w:color="auto" w:fill="auto"/>
          </w:tcPr>
          <w:p w14:paraId="5F593E49" w14:textId="3B63D122" w:rsidR="00361E23" w:rsidRDefault="00361E23" w:rsidP="00361E23">
            <w:pPr>
              <w:spacing w:after="0"/>
            </w:pPr>
            <w:r>
              <w:t>Short TTI length</w:t>
            </w:r>
            <w:r w:rsidR="003725DF">
              <w:t xml:space="preserve"> (Note 1)</w:t>
            </w:r>
          </w:p>
        </w:tc>
        <w:tc>
          <w:tcPr>
            <w:tcW w:w="0" w:type="auto"/>
            <w:shd w:val="clear" w:color="auto" w:fill="auto"/>
          </w:tcPr>
          <w:p w14:paraId="7DB759A5" w14:textId="1BA34F2D" w:rsidR="00361E23" w:rsidRDefault="00361E23" w:rsidP="00361E23">
            <w:pPr>
              <w:spacing w:after="0"/>
            </w:pPr>
            <w:r>
              <w:t>Slot-based</w:t>
            </w:r>
            <w:r w:rsidR="003725DF">
              <w:t xml:space="preserve"> / Subslot-based</w:t>
            </w:r>
          </w:p>
        </w:tc>
        <w:tc>
          <w:tcPr>
            <w:tcW w:w="0" w:type="auto"/>
            <w:shd w:val="clear" w:color="auto" w:fill="auto"/>
          </w:tcPr>
          <w:p w14:paraId="7DF71B0E" w14:textId="16BF276E" w:rsidR="00361E23" w:rsidRDefault="003725DF" w:rsidP="00361E23">
            <w:pPr>
              <w:spacing w:after="0"/>
            </w:pPr>
            <w:r>
              <w:t>Slot-based / Subslot-based</w:t>
            </w:r>
          </w:p>
        </w:tc>
        <w:tc>
          <w:tcPr>
            <w:tcW w:w="0" w:type="auto"/>
            <w:shd w:val="clear" w:color="auto" w:fill="auto"/>
          </w:tcPr>
          <w:p w14:paraId="0BD5DBB4" w14:textId="0D67AF12" w:rsidR="00361E23" w:rsidRDefault="003725DF" w:rsidP="00361E23">
            <w:pPr>
              <w:spacing w:after="0"/>
            </w:pPr>
            <w:r>
              <w:t>Slot-based / Subslot-based</w:t>
            </w:r>
          </w:p>
        </w:tc>
        <w:tc>
          <w:tcPr>
            <w:tcW w:w="0" w:type="auto"/>
            <w:shd w:val="clear" w:color="auto" w:fill="auto"/>
          </w:tcPr>
          <w:p w14:paraId="265A465C" w14:textId="32D4EBAD" w:rsidR="00361E23" w:rsidRDefault="003725DF" w:rsidP="00361E23">
            <w:pPr>
              <w:spacing w:after="0"/>
            </w:pPr>
            <w:r>
              <w:t>Slot-based / Subslot-based</w:t>
            </w:r>
          </w:p>
        </w:tc>
      </w:tr>
      <w:tr w:rsidR="00361E23" w14:paraId="19671FC7" w14:textId="77777777" w:rsidTr="000436E0">
        <w:tc>
          <w:tcPr>
            <w:tcW w:w="0" w:type="auto"/>
            <w:shd w:val="clear" w:color="auto" w:fill="auto"/>
          </w:tcPr>
          <w:p w14:paraId="58EE9040" w14:textId="203C7465" w:rsidR="00361E23" w:rsidRDefault="00361E23" w:rsidP="00361E23">
            <w:pPr>
              <w:spacing w:after="0"/>
            </w:pPr>
            <w:r>
              <w:t>Transmission type</w:t>
            </w:r>
          </w:p>
        </w:tc>
        <w:tc>
          <w:tcPr>
            <w:tcW w:w="0" w:type="auto"/>
            <w:shd w:val="clear" w:color="auto" w:fill="auto"/>
          </w:tcPr>
          <w:p w14:paraId="5320CCED" w14:textId="4A4A0BA0" w:rsidR="00361E23" w:rsidRDefault="00361E23" w:rsidP="00361E23">
            <w:pPr>
              <w:spacing w:after="0"/>
            </w:pPr>
            <w:r>
              <w:t>Localized</w:t>
            </w:r>
          </w:p>
        </w:tc>
        <w:tc>
          <w:tcPr>
            <w:tcW w:w="0" w:type="auto"/>
            <w:shd w:val="clear" w:color="auto" w:fill="auto"/>
          </w:tcPr>
          <w:p w14:paraId="2C628C98" w14:textId="15ACD72A" w:rsidR="00361E23" w:rsidRDefault="00361E23" w:rsidP="00361E23">
            <w:pPr>
              <w:spacing w:after="0"/>
            </w:pPr>
            <w:r>
              <w:t>Distributed</w:t>
            </w:r>
          </w:p>
        </w:tc>
        <w:tc>
          <w:tcPr>
            <w:tcW w:w="0" w:type="auto"/>
            <w:shd w:val="clear" w:color="auto" w:fill="auto"/>
          </w:tcPr>
          <w:p w14:paraId="5BB87DA8" w14:textId="22C7182A" w:rsidR="00361E23" w:rsidRDefault="00361E23" w:rsidP="00361E23">
            <w:pPr>
              <w:spacing w:after="0"/>
            </w:pPr>
            <w:r>
              <w:t>Localized</w:t>
            </w:r>
          </w:p>
        </w:tc>
        <w:tc>
          <w:tcPr>
            <w:tcW w:w="0" w:type="auto"/>
            <w:shd w:val="clear" w:color="auto" w:fill="auto"/>
          </w:tcPr>
          <w:p w14:paraId="4FB97916" w14:textId="4AF6B5AF" w:rsidR="00361E23" w:rsidRDefault="00361E23" w:rsidP="00361E23">
            <w:pPr>
              <w:spacing w:after="0"/>
            </w:pPr>
            <w:r>
              <w:t>Distributed</w:t>
            </w:r>
          </w:p>
        </w:tc>
      </w:tr>
      <w:tr w:rsidR="00361E23" w14:paraId="12E13471" w14:textId="77777777" w:rsidTr="000436E0">
        <w:tc>
          <w:tcPr>
            <w:tcW w:w="0" w:type="auto"/>
            <w:shd w:val="clear" w:color="auto" w:fill="auto"/>
          </w:tcPr>
          <w:p w14:paraId="18F9C117" w14:textId="2BCCA579" w:rsidR="00361E23" w:rsidRDefault="00361E23" w:rsidP="00361E23">
            <w:pPr>
              <w:spacing w:after="0"/>
            </w:pPr>
            <w:r>
              <w:t>Reference symbol</w:t>
            </w:r>
          </w:p>
        </w:tc>
        <w:tc>
          <w:tcPr>
            <w:tcW w:w="0" w:type="auto"/>
            <w:shd w:val="clear" w:color="auto" w:fill="auto"/>
          </w:tcPr>
          <w:p w14:paraId="40714741" w14:textId="64F4D6D7" w:rsidR="00361E23" w:rsidRDefault="00361E23" w:rsidP="00361E23">
            <w:pPr>
              <w:spacing w:after="0"/>
            </w:pPr>
            <w:r>
              <w:t>CRS</w:t>
            </w:r>
          </w:p>
        </w:tc>
        <w:tc>
          <w:tcPr>
            <w:tcW w:w="0" w:type="auto"/>
            <w:shd w:val="clear" w:color="auto" w:fill="auto"/>
          </w:tcPr>
          <w:p w14:paraId="54C74F6B" w14:textId="1FE2E5AD" w:rsidR="00361E23" w:rsidRDefault="00361E23" w:rsidP="00361E23">
            <w:pPr>
              <w:spacing w:after="0"/>
            </w:pPr>
            <w:r>
              <w:t>CRS</w:t>
            </w:r>
          </w:p>
        </w:tc>
        <w:tc>
          <w:tcPr>
            <w:tcW w:w="0" w:type="auto"/>
            <w:shd w:val="clear" w:color="auto" w:fill="auto"/>
          </w:tcPr>
          <w:p w14:paraId="7D3EAEA8" w14:textId="13AA659F" w:rsidR="00361E23" w:rsidRDefault="00361E23" w:rsidP="00361E23">
            <w:pPr>
              <w:spacing w:after="0"/>
            </w:pPr>
            <w:r>
              <w:t>DMRS</w:t>
            </w:r>
          </w:p>
        </w:tc>
        <w:tc>
          <w:tcPr>
            <w:tcW w:w="0" w:type="auto"/>
            <w:shd w:val="clear" w:color="auto" w:fill="auto"/>
          </w:tcPr>
          <w:p w14:paraId="68BF6DB9" w14:textId="3A0DB8C8" w:rsidR="00361E23" w:rsidRDefault="00361E23" w:rsidP="00361E23">
            <w:pPr>
              <w:spacing w:after="0"/>
            </w:pPr>
            <w:r>
              <w:t>DMRS</w:t>
            </w:r>
          </w:p>
        </w:tc>
      </w:tr>
      <w:tr w:rsidR="00361E23" w14:paraId="08459C4F" w14:textId="77777777" w:rsidTr="000436E0">
        <w:tc>
          <w:tcPr>
            <w:tcW w:w="0" w:type="auto"/>
            <w:shd w:val="clear" w:color="auto" w:fill="auto"/>
          </w:tcPr>
          <w:p w14:paraId="59E0101D" w14:textId="63135777" w:rsidR="00361E23" w:rsidRDefault="00361E23" w:rsidP="00361E23">
            <w:pPr>
              <w:spacing w:after="0"/>
            </w:pPr>
            <w:r>
              <w:t>Number of OFDM symbols</w:t>
            </w:r>
          </w:p>
        </w:tc>
        <w:tc>
          <w:tcPr>
            <w:tcW w:w="0" w:type="auto"/>
            <w:shd w:val="clear" w:color="auto" w:fill="auto"/>
          </w:tcPr>
          <w:p w14:paraId="03D72020" w14:textId="780F680A" w:rsidR="00361E23" w:rsidRDefault="00361E23" w:rsidP="00361E23">
            <w:pPr>
              <w:spacing w:after="0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14:paraId="6EF81B34" w14:textId="0217327C" w:rsidR="00361E23" w:rsidRDefault="00361E23" w:rsidP="00361E23">
            <w:pPr>
              <w:spacing w:after="0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3F3880D8" w14:textId="4EF8736C" w:rsidR="00361E23" w:rsidRDefault="00361E23" w:rsidP="00361E23">
            <w:pPr>
              <w:spacing w:after="0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75B3A81F" w14:textId="2C70CECE" w:rsidR="00361E23" w:rsidRDefault="00361E23" w:rsidP="00361E23">
            <w:pPr>
              <w:spacing w:after="0"/>
            </w:pPr>
            <w:r>
              <w:t>2</w:t>
            </w:r>
          </w:p>
        </w:tc>
      </w:tr>
      <w:tr w:rsidR="00361E23" w14:paraId="604501A5" w14:textId="77777777" w:rsidTr="000436E0">
        <w:tc>
          <w:tcPr>
            <w:tcW w:w="0" w:type="auto"/>
            <w:shd w:val="clear" w:color="auto" w:fill="auto"/>
          </w:tcPr>
          <w:p w14:paraId="6FC7579B" w14:textId="5A70FBA3" w:rsidR="00361E23" w:rsidRDefault="00361E23" w:rsidP="00361E23">
            <w:pPr>
              <w:spacing w:after="0"/>
            </w:pPr>
            <w:r>
              <w:t>Aggregation level</w:t>
            </w:r>
          </w:p>
        </w:tc>
        <w:tc>
          <w:tcPr>
            <w:tcW w:w="0" w:type="auto"/>
            <w:shd w:val="clear" w:color="auto" w:fill="auto"/>
          </w:tcPr>
          <w:p w14:paraId="4D78C780" w14:textId="359C6F98" w:rsidR="00361E23" w:rsidRDefault="00544491" w:rsidP="00361E23">
            <w:pPr>
              <w:spacing w:after="0"/>
            </w:pPr>
            <w:r>
              <w:t>4</w:t>
            </w:r>
            <w:r w:rsidR="00361E23">
              <w:t xml:space="preserve"> SCCE</w:t>
            </w:r>
          </w:p>
        </w:tc>
        <w:tc>
          <w:tcPr>
            <w:tcW w:w="0" w:type="auto"/>
            <w:shd w:val="clear" w:color="auto" w:fill="auto"/>
          </w:tcPr>
          <w:p w14:paraId="2D8A4C72" w14:textId="36159D30" w:rsidR="00361E23" w:rsidRDefault="00544491" w:rsidP="00361E23">
            <w:pPr>
              <w:spacing w:after="0"/>
            </w:pPr>
            <w:r>
              <w:t>1</w:t>
            </w:r>
            <w:r w:rsidR="00361E23">
              <w:t xml:space="preserve"> SCCE</w:t>
            </w:r>
          </w:p>
        </w:tc>
        <w:tc>
          <w:tcPr>
            <w:tcW w:w="0" w:type="auto"/>
            <w:shd w:val="clear" w:color="auto" w:fill="auto"/>
          </w:tcPr>
          <w:p w14:paraId="2DA38E2D" w14:textId="3199A865" w:rsidR="00361E23" w:rsidRDefault="00544491" w:rsidP="00361E23">
            <w:pPr>
              <w:spacing w:after="0"/>
            </w:pPr>
            <w:r>
              <w:t>8</w:t>
            </w:r>
            <w:r w:rsidR="00361E23">
              <w:t xml:space="preserve"> SCCE</w:t>
            </w:r>
          </w:p>
        </w:tc>
        <w:tc>
          <w:tcPr>
            <w:tcW w:w="0" w:type="auto"/>
            <w:shd w:val="clear" w:color="auto" w:fill="auto"/>
          </w:tcPr>
          <w:p w14:paraId="7692293D" w14:textId="4B996A1D" w:rsidR="00361E23" w:rsidRDefault="00361E23" w:rsidP="00361E23">
            <w:pPr>
              <w:spacing w:after="0"/>
            </w:pPr>
            <w:r>
              <w:t>2 SCCE</w:t>
            </w:r>
          </w:p>
        </w:tc>
      </w:tr>
      <w:tr w:rsidR="00E0424F" w14:paraId="05381187" w14:textId="77777777" w:rsidTr="000436E0">
        <w:tc>
          <w:tcPr>
            <w:tcW w:w="0" w:type="auto"/>
            <w:shd w:val="clear" w:color="auto" w:fill="auto"/>
          </w:tcPr>
          <w:p w14:paraId="79D9239F" w14:textId="2717ACD3" w:rsidR="00E0424F" w:rsidRDefault="00E0424F" w:rsidP="00E0424F">
            <w:pPr>
              <w:spacing w:after="0"/>
            </w:pPr>
            <w:r>
              <w:t>Rate matching mode</w:t>
            </w:r>
          </w:p>
        </w:tc>
        <w:tc>
          <w:tcPr>
            <w:tcW w:w="0" w:type="auto"/>
            <w:shd w:val="clear" w:color="auto" w:fill="auto"/>
          </w:tcPr>
          <w:p w14:paraId="1A3895AE" w14:textId="524DE01C" w:rsidR="00E0424F" w:rsidRDefault="00E0424F" w:rsidP="00E0424F">
            <w:pPr>
              <w:spacing w:after="0"/>
            </w:pPr>
            <w:r>
              <w:t>Mode 1</w:t>
            </w:r>
          </w:p>
        </w:tc>
        <w:tc>
          <w:tcPr>
            <w:tcW w:w="0" w:type="auto"/>
            <w:shd w:val="clear" w:color="auto" w:fill="auto"/>
          </w:tcPr>
          <w:p w14:paraId="07D30510" w14:textId="109B7AA0" w:rsidR="00E0424F" w:rsidRDefault="00E0424F" w:rsidP="00E0424F">
            <w:pPr>
              <w:spacing w:after="0"/>
            </w:pPr>
            <w:r>
              <w:t>Mode 1</w:t>
            </w:r>
          </w:p>
        </w:tc>
        <w:tc>
          <w:tcPr>
            <w:tcW w:w="0" w:type="auto"/>
            <w:shd w:val="clear" w:color="auto" w:fill="auto"/>
          </w:tcPr>
          <w:p w14:paraId="4575E9EA" w14:textId="37BC078B" w:rsidR="00E0424F" w:rsidRDefault="00E0424F" w:rsidP="00E0424F">
            <w:pPr>
              <w:spacing w:after="0"/>
            </w:pPr>
            <w:r>
              <w:t>Mode 1</w:t>
            </w:r>
          </w:p>
        </w:tc>
        <w:tc>
          <w:tcPr>
            <w:tcW w:w="0" w:type="auto"/>
            <w:shd w:val="clear" w:color="auto" w:fill="auto"/>
          </w:tcPr>
          <w:p w14:paraId="579B8B33" w14:textId="437A3AE9" w:rsidR="00E0424F" w:rsidRDefault="00E0424F" w:rsidP="00E0424F">
            <w:pPr>
              <w:spacing w:after="0"/>
            </w:pPr>
            <w:r>
              <w:t>Mode 1</w:t>
            </w:r>
          </w:p>
        </w:tc>
      </w:tr>
      <w:tr w:rsidR="00E0424F" w14:paraId="3F7E8EAE" w14:textId="77777777" w:rsidTr="000436E0">
        <w:tc>
          <w:tcPr>
            <w:tcW w:w="0" w:type="auto"/>
            <w:shd w:val="clear" w:color="auto" w:fill="auto"/>
          </w:tcPr>
          <w:p w14:paraId="763BBEFE" w14:textId="4332C733" w:rsidR="00E0424F" w:rsidRDefault="00E0424F" w:rsidP="00E0424F">
            <w:pPr>
              <w:spacing w:after="0"/>
            </w:pPr>
            <w:r>
              <w:t>SPDCCH L1 Reuse Indication</w:t>
            </w:r>
          </w:p>
        </w:tc>
        <w:tc>
          <w:tcPr>
            <w:tcW w:w="0" w:type="auto"/>
            <w:shd w:val="clear" w:color="auto" w:fill="auto"/>
          </w:tcPr>
          <w:p w14:paraId="6D1AFFEB" w14:textId="0E10BF1B" w:rsidR="00E0424F" w:rsidRDefault="00E0424F" w:rsidP="00E0424F">
            <w:pPr>
              <w:spacing w:after="0"/>
            </w:pPr>
            <w:r>
              <w:t>Not configured</w:t>
            </w:r>
          </w:p>
        </w:tc>
        <w:tc>
          <w:tcPr>
            <w:tcW w:w="0" w:type="auto"/>
            <w:shd w:val="clear" w:color="auto" w:fill="auto"/>
          </w:tcPr>
          <w:p w14:paraId="3FD8DF12" w14:textId="33801E8A" w:rsidR="00E0424F" w:rsidRDefault="00E0424F" w:rsidP="00E0424F">
            <w:pPr>
              <w:spacing w:after="0"/>
            </w:pPr>
            <w:r>
              <w:t>Not configured</w:t>
            </w:r>
          </w:p>
        </w:tc>
        <w:tc>
          <w:tcPr>
            <w:tcW w:w="0" w:type="auto"/>
            <w:shd w:val="clear" w:color="auto" w:fill="auto"/>
          </w:tcPr>
          <w:p w14:paraId="7DF28363" w14:textId="552062A8" w:rsidR="00E0424F" w:rsidRDefault="00E0424F" w:rsidP="00E0424F">
            <w:pPr>
              <w:spacing w:after="0"/>
            </w:pPr>
            <w:r>
              <w:t>Not configured</w:t>
            </w:r>
          </w:p>
        </w:tc>
        <w:tc>
          <w:tcPr>
            <w:tcW w:w="0" w:type="auto"/>
            <w:shd w:val="clear" w:color="auto" w:fill="auto"/>
          </w:tcPr>
          <w:p w14:paraId="5BA7629A" w14:textId="5675AEA8" w:rsidR="00E0424F" w:rsidRDefault="00E0424F" w:rsidP="00E0424F">
            <w:pPr>
              <w:spacing w:after="0"/>
            </w:pPr>
            <w:r>
              <w:t>Not configured</w:t>
            </w:r>
          </w:p>
        </w:tc>
      </w:tr>
      <w:tr w:rsidR="00E0424F" w14:paraId="749F9EB2" w14:textId="77777777" w:rsidTr="000436E0">
        <w:tc>
          <w:tcPr>
            <w:tcW w:w="0" w:type="auto"/>
            <w:shd w:val="clear" w:color="auto" w:fill="auto"/>
          </w:tcPr>
          <w:p w14:paraId="23661644" w14:textId="3633D067" w:rsidR="00E0424F" w:rsidRDefault="00E0424F" w:rsidP="00E0424F">
            <w:pPr>
              <w:spacing w:after="0"/>
            </w:pPr>
            <w:r>
              <w:t>Duplex modes (Note 2)</w:t>
            </w:r>
          </w:p>
        </w:tc>
        <w:tc>
          <w:tcPr>
            <w:tcW w:w="0" w:type="auto"/>
            <w:shd w:val="clear" w:color="auto" w:fill="auto"/>
          </w:tcPr>
          <w:p w14:paraId="1E710493" w14:textId="118983ED" w:rsidR="00E0424F" w:rsidRDefault="00E0424F" w:rsidP="00E0424F">
            <w:pPr>
              <w:spacing w:after="0"/>
            </w:pPr>
            <w:r>
              <w:t>FDD/TDD</w:t>
            </w:r>
          </w:p>
        </w:tc>
        <w:tc>
          <w:tcPr>
            <w:tcW w:w="0" w:type="auto"/>
            <w:shd w:val="clear" w:color="auto" w:fill="auto"/>
          </w:tcPr>
          <w:p w14:paraId="70C93505" w14:textId="6396C7E7" w:rsidR="00E0424F" w:rsidRDefault="00E0424F" w:rsidP="00E0424F">
            <w:pPr>
              <w:spacing w:after="0"/>
            </w:pPr>
            <w:r>
              <w:t>FDD/TDD</w:t>
            </w:r>
          </w:p>
        </w:tc>
        <w:tc>
          <w:tcPr>
            <w:tcW w:w="0" w:type="auto"/>
            <w:shd w:val="clear" w:color="auto" w:fill="auto"/>
          </w:tcPr>
          <w:p w14:paraId="7203F4CD" w14:textId="2A7FDA96" w:rsidR="00E0424F" w:rsidRDefault="00E0424F" w:rsidP="00E0424F">
            <w:pPr>
              <w:spacing w:after="0"/>
            </w:pPr>
            <w:r>
              <w:t>FDD/TDD</w:t>
            </w:r>
          </w:p>
        </w:tc>
        <w:tc>
          <w:tcPr>
            <w:tcW w:w="0" w:type="auto"/>
            <w:shd w:val="clear" w:color="auto" w:fill="auto"/>
          </w:tcPr>
          <w:p w14:paraId="1CD36392" w14:textId="05F17507" w:rsidR="00E0424F" w:rsidRDefault="00E0424F" w:rsidP="00E0424F">
            <w:pPr>
              <w:spacing w:after="0"/>
            </w:pPr>
            <w:r>
              <w:t>FDD/TDD</w:t>
            </w:r>
          </w:p>
        </w:tc>
      </w:tr>
      <w:tr w:rsidR="00E0424F" w14:paraId="0BCDFA47" w14:textId="77777777" w:rsidTr="000436E0">
        <w:tc>
          <w:tcPr>
            <w:tcW w:w="0" w:type="auto"/>
            <w:shd w:val="clear" w:color="auto" w:fill="auto"/>
          </w:tcPr>
          <w:p w14:paraId="45E050E6" w14:textId="7A5E081F" w:rsidR="00E0424F" w:rsidRDefault="00E0424F" w:rsidP="00E0424F">
            <w:pPr>
              <w:spacing w:after="0"/>
            </w:pPr>
            <w:r>
              <w:t>Propagation condition</w:t>
            </w:r>
          </w:p>
        </w:tc>
        <w:tc>
          <w:tcPr>
            <w:tcW w:w="0" w:type="auto"/>
            <w:shd w:val="clear" w:color="auto" w:fill="auto"/>
          </w:tcPr>
          <w:p w14:paraId="498C4EBC" w14:textId="407EE404" w:rsidR="00E0424F" w:rsidRDefault="00E0424F" w:rsidP="00E0424F">
            <w:pPr>
              <w:spacing w:after="0"/>
            </w:pPr>
            <w:r>
              <w:t>EVA70</w:t>
            </w:r>
          </w:p>
        </w:tc>
        <w:tc>
          <w:tcPr>
            <w:tcW w:w="0" w:type="auto"/>
            <w:shd w:val="clear" w:color="auto" w:fill="auto"/>
          </w:tcPr>
          <w:p w14:paraId="26B57191" w14:textId="6860F2DE" w:rsidR="00E0424F" w:rsidRDefault="00E0424F" w:rsidP="00E0424F">
            <w:pPr>
              <w:spacing w:after="0"/>
            </w:pPr>
            <w:r>
              <w:t>EVA5</w:t>
            </w:r>
          </w:p>
        </w:tc>
        <w:tc>
          <w:tcPr>
            <w:tcW w:w="0" w:type="auto"/>
            <w:shd w:val="clear" w:color="auto" w:fill="auto"/>
          </w:tcPr>
          <w:p w14:paraId="19D29767" w14:textId="782A6518" w:rsidR="00E0424F" w:rsidRDefault="00E0424F" w:rsidP="00E0424F">
            <w:pPr>
              <w:spacing w:after="0"/>
            </w:pPr>
            <w:r>
              <w:t>EVA5</w:t>
            </w:r>
          </w:p>
        </w:tc>
        <w:tc>
          <w:tcPr>
            <w:tcW w:w="0" w:type="auto"/>
            <w:shd w:val="clear" w:color="auto" w:fill="auto"/>
          </w:tcPr>
          <w:p w14:paraId="3F070816" w14:textId="0D75402F" w:rsidR="00E0424F" w:rsidRDefault="00E0424F" w:rsidP="00E0424F">
            <w:pPr>
              <w:spacing w:after="0"/>
            </w:pPr>
            <w:r>
              <w:t>EVA5</w:t>
            </w:r>
          </w:p>
        </w:tc>
      </w:tr>
      <w:tr w:rsidR="00E0424F" w14:paraId="343D54AE" w14:textId="77777777" w:rsidTr="000436E0">
        <w:tc>
          <w:tcPr>
            <w:tcW w:w="0" w:type="auto"/>
            <w:shd w:val="clear" w:color="auto" w:fill="auto"/>
          </w:tcPr>
          <w:p w14:paraId="07D56EDD" w14:textId="2FE674DF" w:rsidR="00E0424F" w:rsidRDefault="00E0424F" w:rsidP="00E0424F">
            <w:pPr>
              <w:spacing w:after="0"/>
            </w:pPr>
            <w:r>
              <w:t>Antenna configuration</w:t>
            </w:r>
          </w:p>
        </w:tc>
        <w:tc>
          <w:tcPr>
            <w:tcW w:w="0" w:type="auto"/>
            <w:shd w:val="clear" w:color="auto" w:fill="auto"/>
          </w:tcPr>
          <w:p w14:paraId="220AD5B3" w14:textId="371E6ACD" w:rsidR="00E0424F" w:rsidRDefault="00E0424F" w:rsidP="00E0424F">
            <w:pPr>
              <w:spacing w:after="0"/>
            </w:pPr>
            <w:r>
              <w:t>2x2 Low</w:t>
            </w:r>
          </w:p>
        </w:tc>
        <w:tc>
          <w:tcPr>
            <w:tcW w:w="0" w:type="auto"/>
            <w:shd w:val="clear" w:color="auto" w:fill="auto"/>
          </w:tcPr>
          <w:p w14:paraId="14B4FD76" w14:textId="24F40182" w:rsidR="00E0424F" w:rsidRDefault="00E0424F" w:rsidP="00E0424F">
            <w:pPr>
              <w:spacing w:after="0"/>
            </w:pPr>
            <w:r>
              <w:t>2x2 Low</w:t>
            </w:r>
          </w:p>
        </w:tc>
        <w:tc>
          <w:tcPr>
            <w:tcW w:w="0" w:type="auto"/>
            <w:shd w:val="clear" w:color="auto" w:fill="auto"/>
          </w:tcPr>
          <w:p w14:paraId="7E6C4BA4" w14:textId="3FEA9332" w:rsidR="00E0424F" w:rsidRDefault="00E0424F" w:rsidP="00E0424F">
            <w:pPr>
              <w:spacing w:after="0"/>
            </w:pPr>
            <w:r>
              <w:t>2x2 Low</w:t>
            </w:r>
          </w:p>
        </w:tc>
        <w:tc>
          <w:tcPr>
            <w:tcW w:w="0" w:type="auto"/>
            <w:shd w:val="clear" w:color="auto" w:fill="auto"/>
          </w:tcPr>
          <w:p w14:paraId="1B9EC020" w14:textId="251DBD22" w:rsidR="00E0424F" w:rsidRDefault="00E0424F" w:rsidP="00E0424F">
            <w:pPr>
              <w:spacing w:after="0"/>
            </w:pPr>
            <w:r>
              <w:t>2x2 Low</w:t>
            </w:r>
          </w:p>
        </w:tc>
      </w:tr>
      <w:tr w:rsidR="00E0424F" w14:paraId="234AEDC7" w14:textId="77777777" w:rsidTr="00175C23">
        <w:tc>
          <w:tcPr>
            <w:tcW w:w="0" w:type="auto"/>
          </w:tcPr>
          <w:p w14:paraId="388E931B" w14:textId="77777777" w:rsidR="00E0424F" w:rsidRDefault="00E0424F" w:rsidP="00E0424F">
            <w:pPr>
              <w:spacing w:after="0"/>
            </w:pPr>
            <w:r>
              <w:t>DCI format</w:t>
            </w:r>
          </w:p>
        </w:tc>
        <w:tc>
          <w:tcPr>
            <w:tcW w:w="0" w:type="auto"/>
          </w:tcPr>
          <w:p w14:paraId="50AE56E9" w14:textId="77777777" w:rsidR="00E0424F" w:rsidRDefault="00E0424F" w:rsidP="00E0424F">
            <w:pPr>
              <w:spacing w:after="0"/>
            </w:pPr>
            <w:r>
              <w:t>7-1A</w:t>
            </w:r>
          </w:p>
        </w:tc>
        <w:tc>
          <w:tcPr>
            <w:tcW w:w="0" w:type="auto"/>
          </w:tcPr>
          <w:p w14:paraId="4B491C42" w14:textId="77777777" w:rsidR="00E0424F" w:rsidRDefault="00E0424F" w:rsidP="00E0424F">
            <w:pPr>
              <w:spacing w:after="0"/>
            </w:pPr>
            <w:r>
              <w:t>7-1A</w:t>
            </w:r>
          </w:p>
        </w:tc>
        <w:tc>
          <w:tcPr>
            <w:tcW w:w="0" w:type="auto"/>
          </w:tcPr>
          <w:p w14:paraId="4ECDF43B" w14:textId="77777777" w:rsidR="00E0424F" w:rsidRDefault="00E0424F" w:rsidP="00E0424F">
            <w:pPr>
              <w:spacing w:after="0"/>
            </w:pPr>
            <w:r>
              <w:t>7-1F</w:t>
            </w:r>
          </w:p>
        </w:tc>
        <w:tc>
          <w:tcPr>
            <w:tcW w:w="0" w:type="auto"/>
          </w:tcPr>
          <w:p w14:paraId="4E1F569F" w14:textId="77777777" w:rsidR="00E0424F" w:rsidRDefault="00E0424F" w:rsidP="00E0424F">
            <w:pPr>
              <w:spacing w:after="0"/>
            </w:pPr>
            <w:r>
              <w:t>7-1F</w:t>
            </w:r>
          </w:p>
        </w:tc>
      </w:tr>
      <w:tr w:rsidR="00E0424F" w14:paraId="0DECEEC4" w14:textId="77777777" w:rsidTr="00175C23">
        <w:tc>
          <w:tcPr>
            <w:tcW w:w="0" w:type="auto"/>
          </w:tcPr>
          <w:p w14:paraId="0C90A0DF" w14:textId="77777777" w:rsidR="00E0424F" w:rsidRDefault="00E0424F" w:rsidP="00E0424F">
            <w:pPr>
              <w:spacing w:after="0"/>
            </w:pPr>
            <w:r>
              <w:t>PDSCH TM</w:t>
            </w:r>
          </w:p>
        </w:tc>
        <w:tc>
          <w:tcPr>
            <w:tcW w:w="0" w:type="auto"/>
          </w:tcPr>
          <w:p w14:paraId="2378399F" w14:textId="77777777" w:rsidR="00E0424F" w:rsidRDefault="00E0424F" w:rsidP="00E0424F">
            <w:pPr>
              <w:spacing w:after="0"/>
            </w:pPr>
            <w:r>
              <w:t>TM2</w:t>
            </w:r>
          </w:p>
        </w:tc>
        <w:tc>
          <w:tcPr>
            <w:tcW w:w="0" w:type="auto"/>
          </w:tcPr>
          <w:p w14:paraId="56473B7D" w14:textId="77777777" w:rsidR="00E0424F" w:rsidRDefault="00E0424F" w:rsidP="00E0424F">
            <w:pPr>
              <w:spacing w:after="0"/>
            </w:pPr>
            <w:r>
              <w:t>TM2</w:t>
            </w:r>
          </w:p>
        </w:tc>
        <w:tc>
          <w:tcPr>
            <w:tcW w:w="0" w:type="auto"/>
          </w:tcPr>
          <w:p w14:paraId="05C20321" w14:textId="77777777" w:rsidR="00E0424F" w:rsidRDefault="00E0424F" w:rsidP="00E0424F">
            <w:pPr>
              <w:spacing w:after="0"/>
            </w:pPr>
            <w:r>
              <w:t>TM9</w:t>
            </w:r>
          </w:p>
        </w:tc>
        <w:tc>
          <w:tcPr>
            <w:tcW w:w="0" w:type="auto"/>
          </w:tcPr>
          <w:p w14:paraId="7EFEBEDC" w14:textId="77777777" w:rsidR="00E0424F" w:rsidRDefault="00E0424F" w:rsidP="00E0424F">
            <w:pPr>
              <w:spacing w:after="0"/>
            </w:pPr>
            <w:r>
              <w:t>TM9</w:t>
            </w:r>
          </w:p>
        </w:tc>
      </w:tr>
      <w:tr w:rsidR="00E0424F" w14:paraId="49463E91" w14:textId="77777777" w:rsidTr="00175C23">
        <w:tc>
          <w:tcPr>
            <w:tcW w:w="0" w:type="auto"/>
          </w:tcPr>
          <w:p w14:paraId="6322A647" w14:textId="77777777" w:rsidR="00E0424F" w:rsidRDefault="00E0424F" w:rsidP="00E0424F">
            <w:pPr>
              <w:spacing w:after="0"/>
            </w:pPr>
            <w:r>
              <w:t>Evaluation criteria</w:t>
            </w:r>
          </w:p>
        </w:tc>
        <w:tc>
          <w:tcPr>
            <w:tcW w:w="0" w:type="auto"/>
          </w:tcPr>
          <w:p w14:paraId="4351D6B9" w14:textId="77777777" w:rsidR="00E0424F" w:rsidRDefault="00E0424F" w:rsidP="00E0424F">
            <w:pPr>
              <w:spacing w:after="0"/>
            </w:pPr>
            <w:r>
              <w:t>1% Pm-dsg</w:t>
            </w:r>
          </w:p>
        </w:tc>
        <w:tc>
          <w:tcPr>
            <w:tcW w:w="0" w:type="auto"/>
          </w:tcPr>
          <w:p w14:paraId="35A74462" w14:textId="77777777" w:rsidR="00E0424F" w:rsidRDefault="00E0424F" w:rsidP="00E0424F">
            <w:pPr>
              <w:spacing w:after="0"/>
            </w:pPr>
            <w:r>
              <w:t>1% Pm-dsg</w:t>
            </w:r>
          </w:p>
        </w:tc>
        <w:tc>
          <w:tcPr>
            <w:tcW w:w="0" w:type="auto"/>
          </w:tcPr>
          <w:p w14:paraId="6CF740E3" w14:textId="77777777" w:rsidR="00E0424F" w:rsidRDefault="00E0424F" w:rsidP="00E0424F">
            <w:pPr>
              <w:spacing w:after="0"/>
            </w:pPr>
            <w:r>
              <w:t>1% Pm-dsg</w:t>
            </w:r>
          </w:p>
        </w:tc>
        <w:tc>
          <w:tcPr>
            <w:tcW w:w="0" w:type="auto"/>
          </w:tcPr>
          <w:p w14:paraId="648123C6" w14:textId="77777777" w:rsidR="00E0424F" w:rsidRDefault="00E0424F" w:rsidP="00E0424F">
            <w:pPr>
              <w:spacing w:after="0"/>
            </w:pPr>
            <w:r>
              <w:t>1% Pm-dsg</w:t>
            </w:r>
          </w:p>
        </w:tc>
      </w:tr>
      <w:tr w:rsidR="00E0424F" w14:paraId="09F9AC09" w14:textId="77777777" w:rsidTr="004B22FC">
        <w:tc>
          <w:tcPr>
            <w:tcW w:w="0" w:type="auto"/>
            <w:gridSpan w:val="5"/>
          </w:tcPr>
          <w:p w14:paraId="0557D6C7" w14:textId="77777777" w:rsidR="00E0424F" w:rsidRDefault="00E0424F" w:rsidP="00E0424F">
            <w:pPr>
              <w:rPr>
                <w:lang w:val="en-GB"/>
              </w:rPr>
            </w:pPr>
            <w:r>
              <w:t xml:space="preserve">Note 1: </w:t>
            </w:r>
            <w:r>
              <w:rPr>
                <w:lang w:val="en-GB"/>
              </w:rPr>
              <w:t xml:space="preserve">Note 1: SPDCCH demodulation requirements should be specified for both slot-based and subslot-based. Applicability is based on the UE capability. </w:t>
            </w:r>
          </w:p>
          <w:p w14:paraId="6B287411" w14:textId="220EBE88" w:rsidR="00E0424F" w:rsidRPr="00067DE5" w:rsidRDefault="00E0424F" w:rsidP="00E0424F">
            <w:pPr>
              <w:rPr>
                <w:lang w:val="en-GB"/>
              </w:rPr>
            </w:pPr>
            <w:r>
              <w:t>Note 2: TDD is applicable for slot-based SPDCCH demodulation only.</w:t>
            </w:r>
          </w:p>
        </w:tc>
      </w:tr>
    </w:tbl>
    <w:p w14:paraId="4B63764B" w14:textId="32214169" w:rsidR="00B42FCE" w:rsidRDefault="00B42FCE" w:rsidP="00B42FCE"/>
    <w:p w14:paraId="3966C90D" w14:textId="77777777" w:rsidR="002A7717" w:rsidRDefault="002A7717" w:rsidP="00B42FCE"/>
    <w:p w14:paraId="5F367946" w14:textId="2377493C" w:rsidR="0047220A" w:rsidRDefault="0047220A" w:rsidP="00BB3EDC">
      <w:pPr>
        <w:pStyle w:val="Heading1"/>
      </w:pPr>
      <w:r>
        <w:t>5</w:t>
      </w:r>
      <w:r>
        <w:tab/>
        <w:t>Conclusions</w:t>
      </w:r>
    </w:p>
    <w:p w14:paraId="32414077" w14:textId="76587A4F" w:rsidR="003F41AF" w:rsidRPr="003F41AF" w:rsidRDefault="003F41AF" w:rsidP="003F41AF">
      <w:pPr>
        <w:rPr>
          <w:b/>
        </w:rPr>
      </w:pPr>
      <w:r>
        <w:rPr>
          <w:b/>
        </w:rPr>
        <w:t>Observation</w:t>
      </w:r>
      <w:r w:rsidRPr="0063638A">
        <w:rPr>
          <w:b/>
        </w:rPr>
        <w:t xml:space="preserve">: sTTI feature does not affect to PBCH demodulation requirements. </w:t>
      </w:r>
    </w:p>
    <w:p w14:paraId="784ED151" w14:textId="77777777" w:rsidR="00C61078" w:rsidRPr="00BB3DCE" w:rsidRDefault="00C61078" w:rsidP="00C61078">
      <w:pPr>
        <w:rPr>
          <w:b/>
        </w:rPr>
      </w:pPr>
      <w:r w:rsidRPr="003B46BA">
        <w:rPr>
          <w:b/>
        </w:rPr>
        <w:t>Proposal 1</w:t>
      </w:r>
      <w:r>
        <w:rPr>
          <w:b/>
        </w:rPr>
        <w:t xml:space="preserve">: RAN4 introduce slot-based and subslot-based </w:t>
      </w:r>
      <w:r w:rsidRPr="00BB3DCE">
        <w:rPr>
          <w:b/>
        </w:rPr>
        <w:t xml:space="preserve">SPDCCH demodulation requirements for FDD and TDD. </w:t>
      </w:r>
      <w:r>
        <w:rPr>
          <w:b/>
        </w:rPr>
        <w:t xml:space="preserve">Applicability depends on the UE capability. </w:t>
      </w:r>
    </w:p>
    <w:p w14:paraId="372057E3" w14:textId="77777777" w:rsidR="00C61078" w:rsidRPr="003B46BA" w:rsidRDefault="00C61078" w:rsidP="00C61078">
      <w:pPr>
        <w:rPr>
          <w:b/>
        </w:rPr>
      </w:pPr>
      <w:r w:rsidRPr="003B46BA">
        <w:rPr>
          <w:b/>
        </w:rPr>
        <w:t xml:space="preserve">Proposal 2: SPDCCH demodulation requirements test both localized and distributed transmission types. </w:t>
      </w:r>
    </w:p>
    <w:p w14:paraId="6ED86752" w14:textId="77777777" w:rsidR="00C61078" w:rsidRPr="003B46BA" w:rsidRDefault="00C61078" w:rsidP="00C61078">
      <w:pPr>
        <w:rPr>
          <w:b/>
        </w:rPr>
      </w:pPr>
      <w:r w:rsidRPr="003B46BA">
        <w:rPr>
          <w:b/>
        </w:rPr>
        <w:t>Proposal 3: SPDCCH demodulation requirements test both CRS-based and DMRS-based demodulations.</w:t>
      </w:r>
    </w:p>
    <w:p w14:paraId="610DF065" w14:textId="77777777" w:rsidR="0053763D" w:rsidRPr="000436E0" w:rsidRDefault="0053763D" w:rsidP="0053763D">
      <w:pPr>
        <w:rPr>
          <w:b/>
        </w:rPr>
      </w:pPr>
      <w:r w:rsidRPr="000436E0">
        <w:rPr>
          <w:b/>
        </w:rPr>
        <w:t>Proposal 4: RAN4 introduce</w:t>
      </w:r>
      <w:r>
        <w:rPr>
          <w:b/>
        </w:rPr>
        <w:t>s</w:t>
      </w:r>
      <w:r w:rsidRPr="000436E0">
        <w:rPr>
          <w:b/>
        </w:rPr>
        <w:t xml:space="preserve"> the following 4 test cases</w:t>
      </w:r>
      <w:r>
        <w:rPr>
          <w:b/>
        </w:rPr>
        <w:t xml:space="preserve"> for SPDCCH demodulation requirements</w:t>
      </w:r>
      <w:r w:rsidRPr="000436E0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9"/>
        <w:gridCol w:w="1879"/>
        <w:gridCol w:w="1901"/>
        <w:gridCol w:w="1879"/>
        <w:gridCol w:w="1901"/>
      </w:tblGrid>
      <w:tr w:rsidR="0053763D" w14:paraId="70BF3A20" w14:textId="77777777" w:rsidTr="004E0C95">
        <w:tc>
          <w:tcPr>
            <w:tcW w:w="0" w:type="auto"/>
            <w:shd w:val="clear" w:color="auto" w:fill="D9D9D9" w:themeFill="background1" w:themeFillShade="D9"/>
          </w:tcPr>
          <w:p w14:paraId="6ECC43E8" w14:textId="77777777" w:rsidR="0053763D" w:rsidRDefault="0053763D" w:rsidP="004E0C95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D5606BB" w14:textId="77777777" w:rsidR="0053763D" w:rsidRDefault="0053763D" w:rsidP="004E0C95">
            <w:pPr>
              <w:spacing w:after="0"/>
            </w:pPr>
            <w:r>
              <w:t>Test 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84CF9B1" w14:textId="77777777" w:rsidR="0053763D" w:rsidRDefault="0053763D" w:rsidP="004E0C95">
            <w:pPr>
              <w:spacing w:after="0"/>
            </w:pPr>
            <w:r>
              <w:t>Test 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C13D943" w14:textId="77777777" w:rsidR="0053763D" w:rsidRDefault="0053763D" w:rsidP="004E0C95">
            <w:pPr>
              <w:spacing w:after="0"/>
            </w:pPr>
            <w:r>
              <w:t>Test 3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082B0A3" w14:textId="77777777" w:rsidR="0053763D" w:rsidRDefault="0053763D" w:rsidP="004E0C95">
            <w:pPr>
              <w:spacing w:after="0"/>
            </w:pPr>
            <w:r>
              <w:t>Test 4</w:t>
            </w:r>
          </w:p>
        </w:tc>
      </w:tr>
      <w:tr w:rsidR="0053763D" w14:paraId="0DC67643" w14:textId="77777777" w:rsidTr="004E0C95">
        <w:tc>
          <w:tcPr>
            <w:tcW w:w="0" w:type="auto"/>
            <w:shd w:val="clear" w:color="auto" w:fill="auto"/>
          </w:tcPr>
          <w:p w14:paraId="7325C074" w14:textId="77777777" w:rsidR="0053763D" w:rsidRDefault="0053763D" w:rsidP="004E0C95">
            <w:pPr>
              <w:spacing w:after="0"/>
            </w:pPr>
            <w:r>
              <w:t>Short TTI length (Note 1)</w:t>
            </w:r>
          </w:p>
        </w:tc>
        <w:tc>
          <w:tcPr>
            <w:tcW w:w="0" w:type="auto"/>
            <w:shd w:val="clear" w:color="auto" w:fill="auto"/>
          </w:tcPr>
          <w:p w14:paraId="0A551276" w14:textId="77777777" w:rsidR="0053763D" w:rsidRDefault="0053763D" w:rsidP="004E0C95">
            <w:pPr>
              <w:spacing w:after="0"/>
            </w:pPr>
            <w:r>
              <w:t>Slot-based / Subslot-based</w:t>
            </w:r>
          </w:p>
        </w:tc>
        <w:tc>
          <w:tcPr>
            <w:tcW w:w="0" w:type="auto"/>
            <w:shd w:val="clear" w:color="auto" w:fill="auto"/>
          </w:tcPr>
          <w:p w14:paraId="7CB1F721" w14:textId="77777777" w:rsidR="0053763D" w:rsidRDefault="0053763D" w:rsidP="004E0C95">
            <w:pPr>
              <w:spacing w:after="0"/>
            </w:pPr>
            <w:r>
              <w:t>Slot-based / Subslot-based</w:t>
            </w:r>
          </w:p>
        </w:tc>
        <w:tc>
          <w:tcPr>
            <w:tcW w:w="0" w:type="auto"/>
            <w:shd w:val="clear" w:color="auto" w:fill="auto"/>
          </w:tcPr>
          <w:p w14:paraId="5262AB04" w14:textId="77777777" w:rsidR="0053763D" w:rsidRDefault="0053763D" w:rsidP="004E0C95">
            <w:pPr>
              <w:spacing w:after="0"/>
            </w:pPr>
            <w:r>
              <w:t>Slot-based / Subslot-based</w:t>
            </w:r>
          </w:p>
        </w:tc>
        <w:tc>
          <w:tcPr>
            <w:tcW w:w="0" w:type="auto"/>
            <w:shd w:val="clear" w:color="auto" w:fill="auto"/>
          </w:tcPr>
          <w:p w14:paraId="2E47A660" w14:textId="77777777" w:rsidR="0053763D" w:rsidRDefault="0053763D" w:rsidP="004E0C95">
            <w:pPr>
              <w:spacing w:after="0"/>
            </w:pPr>
            <w:r>
              <w:t>Slot-based / Subslot-based</w:t>
            </w:r>
          </w:p>
        </w:tc>
      </w:tr>
      <w:tr w:rsidR="0053763D" w14:paraId="78DD59F2" w14:textId="77777777" w:rsidTr="004E0C95">
        <w:tc>
          <w:tcPr>
            <w:tcW w:w="0" w:type="auto"/>
            <w:shd w:val="clear" w:color="auto" w:fill="auto"/>
          </w:tcPr>
          <w:p w14:paraId="11B3A376" w14:textId="77777777" w:rsidR="0053763D" w:rsidRDefault="0053763D" w:rsidP="004E0C95">
            <w:pPr>
              <w:spacing w:after="0"/>
            </w:pPr>
            <w:r>
              <w:t>Transmission type</w:t>
            </w:r>
          </w:p>
        </w:tc>
        <w:tc>
          <w:tcPr>
            <w:tcW w:w="0" w:type="auto"/>
            <w:shd w:val="clear" w:color="auto" w:fill="auto"/>
          </w:tcPr>
          <w:p w14:paraId="3392A568" w14:textId="77777777" w:rsidR="0053763D" w:rsidRDefault="0053763D" w:rsidP="004E0C95">
            <w:pPr>
              <w:spacing w:after="0"/>
            </w:pPr>
            <w:r>
              <w:t>Localized</w:t>
            </w:r>
          </w:p>
        </w:tc>
        <w:tc>
          <w:tcPr>
            <w:tcW w:w="0" w:type="auto"/>
            <w:shd w:val="clear" w:color="auto" w:fill="auto"/>
          </w:tcPr>
          <w:p w14:paraId="1BE061D2" w14:textId="77777777" w:rsidR="0053763D" w:rsidRDefault="0053763D" w:rsidP="004E0C95">
            <w:pPr>
              <w:spacing w:after="0"/>
            </w:pPr>
            <w:r>
              <w:t>Distributed</w:t>
            </w:r>
          </w:p>
        </w:tc>
        <w:tc>
          <w:tcPr>
            <w:tcW w:w="0" w:type="auto"/>
            <w:shd w:val="clear" w:color="auto" w:fill="auto"/>
          </w:tcPr>
          <w:p w14:paraId="0A15835E" w14:textId="77777777" w:rsidR="0053763D" w:rsidRDefault="0053763D" w:rsidP="004E0C95">
            <w:pPr>
              <w:spacing w:after="0"/>
            </w:pPr>
            <w:r>
              <w:t>Localized</w:t>
            </w:r>
          </w:p>
        </w:tc>
        <w:tc>
          <w:tcPr>
            <w:tcW w:w="0" w:type="auto"/>
            <w:shd w:val="clear" w:color="auto" w:fill="auto"/>
          </w:tcPr>
          <w:p w14:paraId="765D6AF6" w14:textId="77777777" w:rsidR="0053763D" w:rsidRDefault="0053763D" w:rsidP="004E0C95">
            <w:pPr>
              <w:spacing w:after="0"/>
            </w:pPr>
            <w:r>
              <w:t>Distributed</w:t>
            </w:r>
          </w:p>
        </w:tc>
      </w:tr>
      <w:tr w:rsidR="0053763D" w14:paraId="4D7E894A" w14:textId="77777777" w:rsidTr="004E0C95">
        <w:tc>
          <w:tcPr>
            <w:tcW w:w="0" w:type="auto"/>
            <w:shd w:val="clear" w:color="auto" w:fill="auto"/>
          </w:tcPr>
          <w:p w14:paraId="5ED09F69" w14:textId="77777777" w:rsidR="0053763D" w:rsidRDefault="0053763D" w:rsidP="004E0C95">
            <w:pPr>
              <w:spacing w:after="0"/>
            </w:pPr>
            <w:r>
              <w:t>Reference symbol</w:t>
            </w:r>
          </w:p>
        </w:tc>
        <w:tc>
          <w:tcPr>
            <w:tcW w:w="0" w:type="auto"/>
            <w:shd w:val="clear" w:color="auto" w:fill="auto"/>
          </w:tcPr>
          <w:p w14:paraId="04805AC9" w14:textId="77777777" w:rsidR="0053763D" w:rsidRDefault="0053763D" w:rsidP="004E0C95">
            <w:pPr>
              <w:spacing w:after="0"/>
            </w:pPr>
            <w:r>
              <w:t>CRS</w:t>
            </w:r>
          </w:p>
        </w:tc>
        <w:tc>
          <w:tcPr>
            <w:tcW w:w="0" w:type="auto"/>
            <w:shd w:val="clear" w:color="auto" w:fill="auto"/>
          </w:tcPr>
          <w:p w14:paraId="4B278A1D" w14:textId="77777777" w:rsidR="0053763D" w:rsidRDefault="0053763D" w:rsidP="004E0C95">
            <w:pPr>
              <w:spacing w:after="0"/>
            </w:pPr>
            <w:r>
              <w:t>CRS</w:t>
            </w:r>
          </w:p>
        </w:tc>
        <w:tc>
          <w:tcPr>
            <w:tcW w:w="0" w:type="auto"/>
            <w:shd w:val="clear" w:color="auto" w:fill="auto"/>
          </w:tcPr>
          <w:p w14:paraId="46EA641C" w14:textId="77777777" w:rsidR="0053763D" w:rsidRDefault="0053763D" w:rsidP="004E0C95">
            <w:pPr>
              <w:spacing w:after="0"/>
            </w:pPr>
            <w:r>
              <w:t>DMRS</w:t>
            </w:r>
          </w:p>
        </w:tc>
        <w:tc>
          <w:tcPr>
            <w:tcW w:w="0" w:type="auto"/>
            <w:shd w:val="clear" w:color="auto" w:fill="auto"/>
          </w:tcPr>
          <w:p w14:paraId="290F5D64" w14:textId="77777777" w:rsidR="0053763D" w:rsidRDefault="0053763D" w:rsidP="004E0C95">
            <w:pPr>
              <w:spacing w:after="0"/>
            </w:pPr>
            <w:r>
              <w:t>DMRS</w:t>
            </w:r>
          </w:p>
        </w:tc>
      </w:tr>
      <w:tr w:rsidR="0053763D" w14:paraId="302F5658" w14:textId="77777777" w:rsidTr="004E0C95">
        <w:tc>
          <w:tcPr>
            <w:tcW w:w="0" w:type="auto"/>
            <w:shd w:val="clear" w:color="auto" w:fill="auto"/>
          </w:tcPr>
          <w:p w14:paraId="0A65AC0F" w14:textId="77777777" w:rsidR="0053763D" w:rsidRDefault="0053763D" w:rsidP="004E0C95">
            <w:pPr>
              <w:spacing w:after="0"/>
            </w:pPr>
            <w:r>
              <w:t>Number of OFDM symbols</w:t>
            </w:r>
          </w:p>
        </w:tc>
        <w:tc>
          <w:tcPr>
            <w:tcW w:w="0" w:type="auto"/>
            <w:shd w:val="clear" w:color="auto" w:fill="auto"/>
          </w:tcPr>
          <w:p w14:paraId="79867C8F" w14:textId="77777777" w:rsidR="0053763D" w:rsidRDefault="0053763D" w:rsidP="004E0C95">
            <w:pPr>
              <w:spacing w:after="0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14:paraId="3765743C" w14:textId="77777777" w:rsidR="0053763D" w:rsidRDefault="0053763D" w:rsidP="004E0C95">
            <w:pPr>
              <w:spacing w:after="0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4A28E60E" w14:textId="77777777" w:rsidR="0053763D" w:rsidRDefault="0053763D" w:rsidP="004E0C95">
            <w:pPr>
              <w:spacing w:after="0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1E0E9323" w14:textId="77777777" w:rsidR="0053763D" w:rsidRDefault="0053763D" w:rsidP="004E0C95">
            <w:pPr>
              <w:spacing w:after="0"/>
            </w:pPr>
            <w:r>
              <w:t>2</w:t>
            </w:r>
          </w:p>
        </w:tc>
      </w:tr>
      <w:tr w:rsidR="0053763D" w14:paraId="764B0829" w14:textId="77777777" w:rsidTr="004E0C95">
        <w:tc>
          <w:tcPr>
            <w:tcW w:w="0" w:type="auto"/>
            <w:shd w:val="clear" w:color="auto" w:fill="auto"/>
          </w:tcPr>
          <w:p w14:paraId="23104364" w14:textId="77777777" w:rsidR="0053763D" w:rsidRDefault="0053763D" w:rsidP="004E0C95">
            <w:pPr>
              <w:spacing w:after="0"/>
            </w:pPr>
            <w:r>
              <w:t>Aggregation level</w:t>
            </w:r>
          </w:p>
        </w:tc>
        <w:tc>
          <w:tcPr>
            <w:tcW w:w="0" w:type="auto"/>
            <w:shd w:val="clear" w:color="auto" w:fill="auto"/>
          </w:tcPr>
          <w:p w14:paraId="41F60980" w14:textId="77777777" w:rsidR="0053763D" w:rsidRDefault="0053763D" w:rsidP="004E0C95">
            <w:pPr>
              <w:spacing w:after="0"/>
            </w:pPr>
            <w:r>
              <w:t>4 SCCE</w:t>
            </w:r>
          </w:p>
        </w:tc>
        <w:tc>
          <w:tcPr>
            <w:tcW w:w="0" w:type="auto"/>
            <w:shd w:val="clear" w:color="auto" w:fill="auto"/>
          </w:tcPr>
          <w:p w14:paraId="16D759DB" w14:textId="77777777" w:rsidR="0053763D" w:rsidRDefault="0053763D" w:rsidP="004E0C95">
            <w:pPr>
              <w:spacing w:after="0"/>
            </w:pPr>
            <w:r>
              <w:t>1 SCCE</w:t>
            </w:r>
          </w:p>
        </w:tc>
        <w:tc>
          <w:tcPr>
            <w:tcW w:w="0" w:type="auto"/>
            <w:shd w:val="clear" w:color="auto" w:fill="auto"/>
          </w:tcPr>
          <w:p w14:paraId="5E9EDEAE" w14:textId="77777777" w:rsidR="0053763D" w:rsidRDefault="0053763D" w:rsidP="004E0C95">
            <w:pPr>
              <w:spacing w:after="0"/>
            </w:pPr>
            <w:r>
              <w:t>8 SCCE</w:t>
            </w:r>
          </w:p>
        </w:tc>
        <w:tc>
          <w:tcPr>
            <w:tcW w:w="0" w:type="auto"/>
            <w:shd w:val="clear" w:color="auto" w:fill="auto"/>
          </w:tcPr>
          <w:p w14:paraId="0FD194ED" w14:textId="77777777" w:rsidR="0053763D" w:rsidRDefault="0053763D" w:rsidP="004E0C95">
            <w:pPr>
              <w:spacing w:after="0"/>
            </w:pPr>
            <w:r>
              <w:t>2 SCCE</w:t>
            </w:r>
          </w:p>
        </w:tc>
      </w:tr>
      <w:tr w:rsidR="0053763D" w14:paraId="533E4A95" w14:textId="77777777" w:rsidTr="004E0C95">
        <w:tc>
          <w:tcPr>
            <w:tcW w:w="0" w:type="auto"/>
            <w:shd w:val="clear" w:color="auto" w:fill="auto"/>
          </w:tcPr>
          <w:p w14:paraId="3784F259" w14:textId="77777777" w:rsidR="0053763D" w:rsidRDefault="0053763D" w:rsidP="004E0C95">
            <w:pPr>
              <w:spacing w:after="0"/>
            </w:pPr>
            <w:r>
              <w:t>Rate matching mode</w:t>
            </w:r>
          </w:p>
        </w:tc>
        <w:tc>
          <w:tcPr>
            <w:tcW w:w="0" w:type="auto"/>
            <w:shd w:val="clear" w:color="auto" w:fill="auto"/>
          </w:tcPr>
          <w:p w14:paraId="02521814" w14:textId="77777777" w:rsidR="0053763D" w:rsidRDefault="0053763D" w:rsidP="004E0C95">
            <w:pPr>
              <w:spacing w:after="0"/>
            </w:pPr>
            <w:r>
              <w:t>Mode 1</w:t>
            </w:r>
          </w:p>
        </w:tc>
        <w:tc>
          <w:tcPr>
            <w:tcW w:w="0" w:type="auto"/>
            <w:shd w:val="clear" w:color="auto" w:fill="auto"/>
          </w:tcPr>
          <w:p w14:paraId="22725F48" w14:textId="77777777" w:rsidR="0053763D" w:rsidRDefault="0053763D" w:rsidP="004E0C95">
            <w:pPr>
              <w:spacing w:after="0"/>
            </w:pPr>
            <w:r>
              <w:t>Mode 1</w:t>
            </w:r>
          </w:p>
        </w:tc>
        <w:tc>
          <w:tcPr>
            <w:tcW w:w="0" w:type="auto"/>
            <w:shd w:val="clear" w:color="auto" w:fill="auto"/>
          </w:tcPr>
          <w:p w14:paraId="18BE007D" w14:textId="77777777" w:rsidR="0053763D" w:rsidRDefault="0053763D" w:rsidP="004E0C95">
            <w:pPr>
              <w:spacing w:after="0"/>
            </w:pPr>
            <w:r>
              <w:t>Mode 1</w:t>
            </w:r>
          </w:p>
        </w:tc>
        <w:tc>
          <w:tcPr>
            <w:tcW w:w="0" w:type="auto"/>
            <w:shd w:val="clear" w:color="auto" w:fill="auto"/>
          </w:tcPr>
          <w:p w14:paraId="4C256FC9" w14:textId="77777777" w:rsidR="0053763D" w:rsidRDefault="0053763D" w:rsidP="004E0C95">
            <w:pPr>
              <w:spacing w:after="0"/>
            </w:pPr>
            <w:r>
              <w:t>Mode 1</w:t>
            </w:r>
          </w:p>
        </w:tc>
      </w:tr>
      <w:tr w:rsidR="0053763D" w14:paraId="77766E1A" w14:textId="77777777" w:rsidTr="004E0C95">
        <w:tc>
          <w:tcPr>
            <w:tcW w:w="0" w:type="auto"/>
            <w:shd w:val="clear" w:color="auto" w:fill="auto"/>
          </w:tcPr>
          <w:p w14:paraId="17C02ACC" w14:textId="77777777" w:rsidR="0053763D" w:rsidRDefault="0053763D" w:rsidP="004E0C95">
            <w:pPr>
              <w:spacing w:after="0"/>
            </w:pPr>
            <w:r>
              <w:t>SPDCCH L1 Reuse Indication</w:t>
            </w:r>
          </w:p>
        </w:tc>
        <w:tc>
          <w:tcPr>
            <w:tcW w:w="0" w:type="auto"/>
            <w:shd w:val="clear" w:color="auto" w:fill="auto"/>
          </w:tcPr>
          <w:p w14:paraId="42368078" w14:textId="77777777" w:rsidR="0053763D" w:rsidRDefault="0053763D" w:rsidP="004E0C95">
            <w:pPr>
              <w:spacing w:after="0"/>
            </w:pPr>
            <w:r>
              <w:t>Not configured</w:t>
            </w:r>
          </w:p>
        </w:tc>
        <w:tc>
          <w:tcPr>
            <w:tcW w:w="0" w:type="auto"/>
            <w:shd w:val="clear" w:color="auto" w:fill="auto"/>
          </w:tcPr>
          <w:p w14:paraId="3FEB4373" w14:textId="77777777" w:rsidR="0053763D" w:rsidRDefault="0053763D" w:rsidP="004E0C95">
            <w:pPr>
              <w:spacing w:after="0"/>
            </w:pPr>
            <w:r>
              <w:t>Not configured</w:t>
            </w:r>
          </w:p>
        </w:tc>
        <w:tc>
          <w:tcPr>
            <w:tcW w:w="0" w:type="auto"/>
            <w:shd w:val="clear" w:color="auto" w:fill="auto"/>
          </w:tcPr>
          <w:p w14:paraId="3F877409" w14:textId="77777777" w:rsidR="0053763D" w:rsidRDefault="0053763D" w:rsidP="004E0C95">
            <w:pPr>
              <w:spacing w:after="0"/>
            </w:pPr>
            <w:r>
              <w:t>Not configured</w:t>
            </w:r>
          </w:p>
        </w:tc>
        <w:tc>
          <w:tcPr>
            <w:tcW w:w="0" w:type="auto"/>
            <w:shd w:val="clear" w:color="auto" w:fill="auto"/>
          </w:tcPr>
          <w:p w14:paraId="4A7B4E44" w14:textId="77777777" w:rsidR="0053763D" w:rsidRDefault="0053763D" w:rsidP="004E0C95">
            <w:pPr>
              <w:spacing w:after="0"/>
            </w:pPr>
            <w:r>
              <w:t>Not configured</w:t>
            </w:r>
          </w:p>
        </w:tc>
      </w:tr>
      <w:tr w:rsidR="0053763D" w14:paraId="7D571924" w14:textId="77777777" w:rsidTr="004E0C95">
        <w:tc>
          <w:tcPr>
            <w:tcW w:w="0" w:type="auto"/>
            <w:shd w:val="clear" w:color="auto" w:fill="auto"/>
          </w:tcPr>
          <w:p w14:paraId="156ACEC3" w14:textId="77777777" w:rsidR="0053763D" w:rsidRDefault="0053763D" w:rsidP="004E0C95">
            <w:pPr>
              <w:spacing w:after="0"/>
            </w:pPr>
            <w:r>
              <w:t>Duplex modes (Note 2)</w:t>
            </w:r>
          </w:p>
        </w:tc>
        <w:tc>
          <w:tcPr>
            <w:tcW w:w="0" w:type="auto"/>
            <w:shd w:val="clear" w:color="auto" w:fill="auto"/>
          </w:tcPr>
          <w:p w14:paraId="3D8AD74C" w14:textId="77777777" w:rsidR="0053763D" w:rsidRDefault="0053763D" w:rsidP="004E0C95">
            <w:pPr>
              <w:spacing w:after="0"/>
            </w:pPr>
            <w:r>
              <w:t>FDD/TDD</w:t>
            </w:r>
          </w:p>
        </w:tc>
        <w:tc>
          <w:tcPr>
            <w:tcW w:w="0" w:type="auto"/>
            <w:shd w:val="clear" w:color="auto" w:fill="auto"/>
          </w:tcPr>
          <w:p w14:paraId="12724AE4" w14:textId="77777777" w:rsidR="0053763D" w:rsidRDefault="0053763D" w:rsidP="004E0C95">
            <w:pPr>
              <w:spacing w:after="0"/>
            </w:pPr>
            <w:r>
              <w:t>FDD/TDD</w:t>
            </w:r>
          </w:p>
        </w:tc>
        <w:tc>
          <w:tcPr>
            <w:tcW w:w="0" w:type="auto"/>
            <w:shd w:val="clear" w:color="auto" w:fill="auto"/>
          </w:tcPr>
          <w:p w14:paraId="45AFBCDB" w14:textId="77777777" w:rsidR="0053763D" w:rsidRDefault="0053763D" w:rsidP="004E0C95">
            <w:pPr>
              <w:spacing w:after="0"/>
            </w:pPr>
            <w:r>
              <w:t>FDD/TDD</w:t>
            </w:r>
          </w:p>
        </w:tc>
        <w:tc>
          <w:tcPr>
            <w:tcW w:w="0" w:type="auto"/>
            <w:shd w:val="clear" w:color="auto" w:fill="auto"/>
          </w:tcPr>
          <w:p w14:paraId="01ED07F6" w14:textId="77777777" w:rsidR="0053763D" w:rsidRDefault="0053763D" w:rsidP="004E0C95">
            <w:pPr>
              <w:spacing w:after="0"/>
            </w:pPr>
            <w:r>
              <w:t>FDD/TDD</w:t>
            </w:r>
          </w:p>
        </w:tc>
      </w:tr>
      <w:tr w:rsidR="0053763D" w14:paraId="71C7384C" w14:textId="77777777" w:rsidTr="004E0C95">
        <w:tc>
          <w:tcPr>
            <w:tcW w:w="0" w:type="auto"/>
            <w:shd w:val="clear" w:color="auto" w:fill="auto"/>
          </w:tcPr>
          <w:p w14:paraId="116C83CD" w14:textId="77777777" w:rsidR="0053763D" w:rsidRDefault="0053763D" w:rsidP="004E0C95">
            <w:pPr>
              <w:spacing w:after="0"/>
            </w:pPr>
            <w:r>
              <w:t>Propagation condition</w:t>
            </w:r>
          </w:p>
        </w:tc>
        <w:tc>
          <w:tcPr>
            <w:tcW w:w="0" w:type="auto"/>
            <w:shd w:val="clear" w:color="auto" w:fill="auto"/>
          </w:tcPr>
          <w:p w14:paraId="0B09147C" w14:textId="77777777" w:rsidR="0053763D" w:rsidRDefault="0053763D" w:rsidP="004E0C95">
            <w:pPr>
              <w:spacing w:after="0"/>
            </w:pPr>
            <w:r>
              <w:t>EVA70</w:t>
            </w:r>
          </w:p>
        </w:tc>
        <w:tc>
          <w:tcPr>
            <w:tcW w:w="0" w:type="auto"/>
            <w:shd w:val="clear" w:color="auto" w:fill="auto"/>
          </w:tcPr>
          <w:p w14:paraId="766397AF" w14:textId="77777777" w:rsidR="0053763D" w:rsidRDefault="0053763D" w:rsidP="004E0C95">
            <w:pPr>
              <w:spacing w:after="0"/>
            </w:pPr>
            <w:r>
              <w:t>EVA5</w:t>
            </w:r>
          </w:p>
        </w:tc>
        <w:tc>
          <w:tcPr>
            <w:tcW w:w="0" w:type="auto"/>
            <w:shd w:val="clear" w:color="auto" w:fill="auto"/>
          </w:tcPr>
          <w:p w14:paraId="65BF0F14" w14:textId="77777777" w:rsidR="0053763D" w:rsidRDefault="0053763D" w:rsidP="004E0C95">
            <w:pPr>
              <w:spacing w:after="0"/>
            </w:pPr>
            <w:r>
              <w:t>EVA5</w:t>
            </w:r>
          </w:p>
        </w:tc>
        <w:tc>
          <w:tcPr>
            <w:tcW w:w="0" w:type="auto"/>
            <w:shd w:val="clear" w:color="auto" w:fill="auto"/>
          </w:tcPr>
          <w:p w14:paraId="6DB271DE" w14:textId="77777777" w:rsidR="0053763D" w:rsidRDefault="0053763D" w:rsidP="004E0C95">
            <w:pPr>
              <w:spacing w:after="0"/>
            </w:pPr>
            <w:r>
              <w:t>EVA5</w:t>
            </w:r>
          </w:p>
        </w:tc>
      </w:tr>
      <w:tr w:rsidR="0053763D" w14:paraId="5C478B8E" w14:textId="77777777" w:rsidTr="004E0C95">
        <w:tc>
          <w:tcPr>
            <w:tcW w:w="0" w:type="auto"/>
            <w:shd w:val="clear" w:color="auto" w:fill="auto"/>
          </w:tcPr>
          <w:p w14:paraId="02C7B61F" w14:textId="77777777" w:rsidR="0053763D" w:rsidRDefault="0053763D" w:rsidP="004E0C95">
            <w:pPr>
              <w:spacing w:after="0"/>
            </w:pPr>
            <w:r>
              <w:t>Antenna configuration</w:t>
            </w:r>
          </w:p>
        </w:tc>
        <w:tc>
          <w:tcPr>
            <w:tcW w:w="0" w:type="auto"/>
            <w:shd w:val="clear" w:color="auto" w:fill="auto"/>
          </w:tcPr>
          <w:p w14:paraId="42A27623" w14:textId="77777777" w:rsidR="0053763D" w:rsidRDefault="0053763D" w:rsidP="004E0C95">
            <w:pPr>
              <w:spacing w:after="0"/>
            </w:pPr>
            <w:r>
              <w:t>2x2 Low</w:t>
            </w:r>
          </w:p>
        </w:tc>
        <w:tc>
          <w:tcPr>
            <w:tcW w:w="0" w:type="auto"/>
            <w:shd w:val="clear" w:color="auto" w:fill="auto"/>
          </w:tcPr>
          <w:p w14:paraId="6D9B035E" w14:textId="77777777" w:rsidR="0053763D" w:rsidRDefault="0053763D" w:rsidP="004E0C95">
            <w:pPr>
              <w:spacing w:after="0"/>
            </w:pPr>
            <w:r>
              <w:t>2x2 Low</w:t>
            </w:r>
          </w:p>
        </w:tc>
        <w:tc>
          <w:tcPr>
            <w:tcW w:w="0" w:type="auto"/>
            <w:shd w:val="clear" w:color="auto" w:fill="auto"/>
          </w:tcPr>
          <w:p w14:paraId="6EDD1825" w14:textId="77777777" w:rsidR="0053763D" w:rsidRDefault="0053763D" w:rsidP="004E0C95">
            <w:pPr>
              <w:spacing w:after="0"/>
            </w:pPr>
            <w:r>
              <w:t>2x2 Low</w:t>
            </w:r>
          </w:p>
        </w:tc>
        <w:tc>
          <w:tcPr>
            <w:tcW w:w="0" w:type="auto"/>
            <w:shd w:val="clear" w:color="auto" w:fill="auto"/>
          </w:tcPr>
          <w:p w14:paraId="32F42BF8" w14:textId="77777777" w:rsidR="0053763D" w:rsidRDefault="0053763D" w:rsidP="004E0C95">
            <w:pPr>
              <w:spacing w:after="0"/>
            </w:pPr>
            <w:r>
              <w:t>2x2 Low</w:t>
            </w:r>
          </w:p>
        </w:tc>
      </w:tr>
      <w:tr w:rsidR="0053763D" w14:paraId="7F8769C3" w14:textId="77777777" w:rsidTr="004E0C95">
        <w:tc>
          <w:tcPr>
            <w:tcW w:w="0" w:type="auto"/>
          </w:tcPr>
          <w:p w14:paraId="3FC1A4D9" w14:textId="77777777" w:rsidR="0053763D" w:rsidRDefault="0053763D" w:rsidP="004E0C95">
            <w:pPr>
              <w:spacing w:after="0"/>
            </w:pPr>
            <w:r>
              <w:t>DCI format</w:t>
            </w:r>
          </w:p>
        </w:tc>
        <w:tc>
          <w:tcPr>
            <w:tcW w:w="0" w:type="auto"/>
          </w:tcPr>
          <w:p w14:paraId="02DDDFA5" w14:textId="77777777" w:rsidR="0053763D" w:rsidRDefault="0053763D" w:rsidP="004E0C95">
            <w:pPr>
              <w:spacing w:after="0"/>
            </w:pPr>
            <w:r>
              <w:t>7-1A</w:t>
            </w:r>
          </w:p>
        </w:tc>
        <w:tc>
          <w:tcPr>
            <w:tcW w:w="0" w:type="auto"/>
          </w:tcPr>
          <w:p w14:paraId="14D96302" w14:textId="77777777" w:rsidR="0053763D" w:rsidRDefault="0053763D" w:rsidP="004E0C95">
            <w:pPr>
              <w:spacing w:after="0"/>
            </w:pPr>
            <w:r>
              <w:t>7-1A</w:t>
            </w:r>
          </w:p>
        </w:tc>
        <w:tc>
          <w:tcPr>
            <w:tcW w:w="0" w:type="auto"/>
          </w:tcPr>
          <w:p w14:paraId="72B801B1" w14:textId="77777777" w:rsidR="0053763D" w:rsidRDefault="0053763D" w:rsidP="004E0C95">
            <w:pPr>
              <w:spacing w:after="0"/>
            </w:pPr>
            <w:r>
              <w:t>7-1F</w:t>
            </w:r>
          </w:p>
        </w:tc>
        <w:tc>
          <w:tcPr>
            <w:tcW w:w="0" w:type="auto"/>
          </w:tcPr>
          <w:p w14:paraId="1825DC76" w14:textId="77777777" w:rsidR="0053763D" w:rsidRDefault="0053763D" w:rsidP="004E0C95">
            <w:pPr>
              <w:spacing w:after="0"/>
            </w:pPr>
            <w:r>
              <w:t>7-1F</w:t>
            </w:r>
          </w:p>
        </w:tc>
      </w:tr>
      <w:tr w:rsidR="0053763D" w14:paraId="5B16C73D" w14:textId="77777777" w:rsidTr="004E0C95">
        <w:tc>
          <w:tcPr>
            <w:tcW w:w="0" w:type="auto"/>
          </w:tcPr>
          <w:p w14:paraId="08F16850" w14:textId="77777777" w:rsidR="0053763D" w:rsidRDefault="0053763D" w:rsidP="004E0C95">
            <w:pPr>
              <w:spacing w:after="0"/>
            </w:pPr>
            <w:r>
              <w:t>PDSCH TM</w:t>
            </w:r>
          </w:p>
        </w:tc>
        <w:tc>
          <w:tcPr>
            <w:tcW w:w="0" w:type="auto"/>
          </w:tcPr>
          <w:p w14:paraId="303B6BF4" w14:textId="77777777" w:rsidR="0053763D" w:rsidRDefault="0053763D" w:rsidP="004E0C95">
            <w:pPr>
              <w:spacing w:after="0"/>
            </w:pPr>
            <w:r>
              <w:t>TM2</w:t>
            </w:r>
          </w:p>
        </w:tc>
        <w:tc>
          <w:tcPr>
            <w:tcW w:w="0" w:type="auto"/>
          </w:tcPr>
          <w:p w14:paraId="72A92D87" w14:textId="77777777" w:rsidR="0053763D" w:rsidRDefault="0053763D" w:rsidP="004E0C95">
            <w:pPr>
              <w:spacing w:after="0"/>
            </w:pPr>
            <w:r>
              <w:t>TM2</w:t>
            </w:r>
          </w:p>
        </w:tc>
        <w:tc>
          <w:tcPr>
            <w:tcW w:w="0" w:type="auto"/>
          </w:tcPr>
          <w:p w14:paraId="5F449598" w14:textId="77777777" w:rsidR="0053763D" w:rsidRDefault="0053763D" w:rsidP="004E0C95">
            <w:pPr>
              <w:spacing w:after="0"/>
            </w:pPr>
            <w:r>
              <w:t>TM9</w:t>
            </w:r>
          </w:p>
        </w:tc>
        <w:tc>
          <w:tcPr>
            <w:tcW w:w="0" w:type="auto"/>
          </w:tcPr>
          <w:p w14:paraId="652BC44E" w14:textId="77777777" w:rsidR="0053763D" w:rsidRDefault="0053763D" w:rsidP="004E0C95">
            <w:pPr>
              <w:spacing w:after="0"/>
            </w:pPr>
            <w:r>
              <w:t>TM9</w:t>
            </w:r>
          </w:p>
        </w:tc>
      </w:tr>
      <w:tr w:rsidR="0053763D" w14:paraId="61BFFD54" w14:textId="77777777" w:rsidTr="004E0C95">
        <w:tc>
          <w:tcPr>
            <w:tcW w:w="0" w:type="auto"/>
          </w:tcPr>
          <w:p w14:paraId="13E66660" w14:textId="77777777" w:rsidR="0053763D" w:rsidRDefault="0053763D" w:rsidP="004E0C95">
            <w:pPr>
              <w:spacing w:after="0"/>
            </w:pPr>
            <w:r>
              <w:t>Evaluation criteria</w:t>
            </w:r>
          </w:p>
        </w:tc>
        <w:tc>
          <w:tcPr>
            <w:tcW w:w="0" w:type="auto"/>
          </w:tcPr>
          <w:p w14:paraId="08F223FB" w14:textId="77777777" w:rsidR="0053763D" w:rsidRDefault="0053763D" w:rsidP="004E0C95">
            <w:pPr>
              <w:spacing w:after="0"/>
            </w:pPr>
            <w:r>
              <w:t>1% Pm-dsg</w:t>
            </w:r>
          </w:p>
        </w:tc>
        <w:tc>
          <w:tcPr>
            <w:tcW w:w="0" w:type="auto"/>
          </w:tcPr>
          <w:p w14:paraId="4C5B0303" w14:textId="77777777" w:rsidR="0053763D" w:rsidRDefault="0053763D" w:rsidP="004E0C95">
            <w:pPr>
              <w:spacing w:after="0"/>
            </w:pPr>
            <w:r>
              <w:t>1% Pm-dsg</w:t>
            </w:r>
          </w:p>
        </w:tc>
        <w:tc>
          <w:tcPr>
            <w:tcW w:w="0" w:type="auto"/>
          </w:tcPr>
          <w:p w14:paraId="5A8F7815" w14:textId="77777777" w:rsidR="0053763D" w:rsidRDefault="0053763D" w:rsidP="004E0C95">
            <w:pPr>
              <w:spacing w:after="0"/>
            </w:pPr>
            <w:r>
              <w:t>1% Pm-dsg</w:t>
            </w:r>
          </w:p>
        </w:tc>
        <w:tc>
          <w:tcPr>
            <w:tcW w:w="0" w:type="auto"/>
          </w:tcPr>
          <w:p w14:paraId="4CFEB058" w14:textId="77777777" w:rsidR="0053763D" w:rsidRDefault="0053763D" w:rsidP="004E0C95">
            <w:pPr>
              <w:spacing w:after="0"/>
            </w:pPr>
            <w:r>
              <w:t>1% Pm-dsg</w:t>
            </w:r>
          </w:p>
        </w:tc>
      </w:tr>
      <w:tr w:rsidR="0053763D" w14:paraId="6EB68E2C" w14:textId="77777777" w:rsidTr="004E0C95">
        <w:tc>
          <w:tcPr>
            <w:tcW w:w="0" w:type="auto"/>
            <w:gridSpan w:val="5"/>
          </w:tcPr>
          <w:p w14:paraId="1D6665CC" w14:textId="77777777" w:rsidR="0053763D" w:rsidRDefault="0053763D" w:rsidP="004E0C95">
            <w:pPr>
              <w:rPr>
                <w:lang w:val="en-GB"/>
              </w:rPr>
            </w:pPr>
            <w:r>
              <w:t xml:space="preserve">Note 1: </w:t>
            </w:r>
            <w:r>
              <w:rPr>
                <w:lang w:val="en-GB"/>
              </w:rPr>
              <w:t xml:space="preserve">Note 1: SPDCCH demodulation requirements should be specified for both slot-based and subslot-based. Applicability is based on the UE capability. </w:t>
            </w:r>
          </w:p>
          <w:p w14:paraId="7C5BF442" w14:textId="77777777" w:rsidR="0053763D" w:rsidRPr="00067DE5" w:rsidRDefault="0053763D" w:rsidP="004E0C95">
            <w:pPr>
              <w:rPr>
                <w:lang w:val="en-GB"/>
              </w:rPr>
            </w:pPr>
            <w:r>
              <w:t>Note 2: TDD is applicable for slot-based SPDCCH demodulation only.</w:t>
            </w:r>
          </w:p>
        </w:tc>
      </w:tr>
    </w:tbl>
    <w:p w14:paraId="063EE360" w14:textId="59FBA169" w:rsidR="00BB3EDC" w:rsidRPr="00C61078" w:rsidRDefault="00BB3EDC" w:rsidP="00BB3EDC">
      <w:bookmarkStart w:id="13" w:name="_GoBack"/>
      <w:bookmarkEnd w:id="13"/>
    </w:p>
    <w:p w14:paraId="1555E66F" w14:textId="615887B6" w:rsidR="00766EB9" w:rsidRPr="00437BE8" w:rsidRDefault="0047220A" w:rsidP="00766EB9">
      <w:pPr>
        <w:pStyle w:val="Heading1"/>
        <w:rPr>
          <w:lang w:val="en-US"/>
        </w:rPr>
      </w:pPr>
      <w:r>
        <w:rPr>
          <w:lang w:val="en-US"/>
        </w:rPr>
        <w:t>6</w:t>
      </w:r>
      <w:r w:rsidR="00766EB9" w:rsidRPr="00437BE8">
        <w:rPr>
          <w:lang w:val="en-US"/>
        </w:rPr>
        <w:tab/>
        <w:t>References</w:t>
      </w:r>
    </w:p>
    <w:p w14:paraId="7297646B" w14:textId="347AC8C8" w:rsidR="00BE45AE" w:rsidRDefault="00017714" w:rsidP="00136619">
      <w:pPr>
        <w:pStyle w:val="Reference"/>
      </w:pPr>
      <w:bookmarkStart w:id="14" w:name="_Ref493236144"/>
      <w:r w:rsidRPr="00437BE8">
        <w:t>R</w:t>
      </w:r>
      <w:r w:rsidR="00136619">
        <w:t>P</w:t>
      </w:r>
      <w:r w:rsidR="005835FC">
        <w:t>-</w:t>
      </w:r>
      <w:r w:rsidR="00136619">
        <w:t>172246</w:t>
      </w:r>
      <w:r w:rsidR="00F35413" w:rsidRPr="00437BE8">
        <w:t>, “</w:t>
      </w:r>
      <w:r w:rsidR="00136619" w:rsidRPr="00136619">
        <w:t>Status report of WI Shortened TTI and processing time for LTE</w:t>
      </w:r>
      <w:r w:rsidR="00F35413" w:rsidRPr="00437BE8">
        <w:t xml:space="preserve">”, </w:t>
      </w:r>
      <w:bookmarkEnd w:id="12"/>
      <w:r w:rsidR="008A4B12" w:rsidRPr="00437BE8">
        <w:t>Ericsson.</w:t>
      </w:r>
      <w:bookmarkEnd w:id="14"/>
    </w:p>
    <w:p w14:paraId="1D195667" w14:textId="0F5EA18B" w:rsidR="005835FC" w:rsidRDefault="005835FC" w:rsidP="005835FC">
      <w:pPr>
        <w:pStyle w:val="Reference"/>
      </w:pPr>
      <w:bookmarkStart w:id="15" w:name="_Ref505253570"/>
      <w:r>
        <w:t>RP-172747, “</w:t>
      </w:r>
      <w:r w:rsidRPr="005835FC">
        <w:t>Summary for WI Shortened TTI and processing time for LTE</w:t>
      </w:r>
      <w:r>
        <w:t>”, Ericsson.</w:t>
      </w:r>
      <w:bookmarkEnd w:id="15"/>
      <w:r>
        <w:t xml:space="preserve"> </w:t>
      </w:r>
    </w:p>
    <w:p w14:paraId="3C68007A" w14:textId="58116D0A" w:rsidR="00B0793A" w:rsidRDefault="00B0793A" w:rsidP="0046059A">
      <w:pPr>
        <w:pStyle w:val="Reference"/>
      </w:pPr>
      <w:bookmarkStart w:id="16" w:name="_Ref505253572"/>
      <w:r>
        <w:t>R1-</w:t>
      </w:r>
      <w:r w:rsidR="0046059A">
        <w:t>1721313, “</w:t>
      </w:r>
      <w:r w:rsidR="0046059A" w:rsidRPr="0046059A">
        <w:t>RAN1 decisions for WI Shortened TTI and processing time for LTE (LTE_sTTIandPT) – per topic</w:t>
      </w:r>
      <w:r w:rsidR="0046059A">
        <w:t>”, Ericsson.</w:t>
      </w:r>
      <w:bookmarkEnd w:id="16"/>
      <w:r w:rsidR="0046059A">
        <w:t xml:space="preserve"> </w:t>
      </w:r>
    </w:p>
    <w:p w14:paraId="2F90FF96" w14:textId="766F4DB8" w:rsidR="004B7AC5" w:rsidRDefault="004B7AC5" w:rsidP="004B7AC5">
      <w:pPr>
        <w:pStyle w:val="Reference"/>
      </w:pPr>
      <w:bookmarkStart w:id="17" w:name="_Ref505677324"/>
      <w:r>
        <w:t>RP-172693, “</w:t>
      </w:r>
      <w:r w:rsidRPr="004B7AC5">
        <w:t>Introduction of Shortened TTI and processing time for LTE into 36.211/36.212/36.213</w:t>
      </w:r>
      <w:r>
        <w:t>”, RAN1.</w:t>
      </w:r>
      <w:bookmarkEnd w:id="17"/>
      <w:r>
        <w:t xml:space="preserve"> </w:t>
      </w:r>
    </w:p>
    <w:p w14:paraId="4FA23150" w14:textId="3C85FD4A" w:rsidR="004B7AC5" w:rsidRDefault="004B7AC5" w:rsidP="004B7AC5">
      <w:pPr>
        <w:pStyle w:val="Reference"/>
      </w:pPr>
      <w:bookmarkStart w:id="18" w:name="_Ref505677325"/>
      <w:r>
        <w:t>RP-172618, “</w:t>
      </w:r>
      <w:r w:rsidRPr="004B7AC5">
        <w:t>RAN2 CRs to Shortened TTI and processing time for LTE</w:t>
      </w:r>
      <w:r>
        <w:t>”, RAN2.</w:t>
      </w:r>
      <w:bookmarkEnd w:id="18"/>
      <w:r>
        <w:t xml:space="preserve"> </w:t>
      </w:r>
    </w:p>
    <w:p w14:paraId="7B52C7E3" w14:textId="72E7BF21" w:rsidR="00065EB3" w:rsidRPr="00437BE8" w:rsidRDefault="00065EB3" w:rsidP="004B7AC5">
      <w:pPr>
        <w:pStyle w:val="Reference"/>
      </w:pPr>
      <w:bookmarkStart w:id="19" w:name="_Ref506825903"/>
      <w:r>
        <w:t>R4-1802369, “sTTI SPDCCH simulation assumption”, Ericsson.</w:t>
      </w:r>
      <w:bookmarkEnd w:id="19"/>
      <w:r>
        <w:t xml:space="preserve"> </w:t>
      </w:r>
    </w:p>
    <w:p w14:paraId="0B676FF9" w14:textId="050C46C0" w:rsidR="00E24BBE" w:rsidRPr="00437BE8" w:rsidRDefault="00E24BBE" w:rsidP="0056169C"/>
    <w:sectPr w:rsidR="00E24BBE" w:rsidRPr="00437BE8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BF3FF" w14:textId="77777777" w:rsidR="003B1E51" w:rsidRDefault="003B1E51">
      <w:pPr>
        <w:spacing w:after="0"/>
      </w:pPr>
      <w:r>
        <w:separator/>
      </w:r>
    </w:p>
  </w:endnote>
  <w:endnote w:type="continuationSeparator" w:id="0">
    <w:p w14:paraId="2D9D2318" w14:textId="77777777" w:rsidR="003B1E51" w:rsidRDefault="003B1E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60F00B80" w:rsidR="003B1E51" w:rsidRDefault="003B1E5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3763D">
      <w:t>7</w:t>
    </w:r>
    <w:r>
      <w:fldChar w:fldCharType="end"/>
    </w:r>
  </w:p>
  <w:p w14:paraId="645DF157" w14:textId="77777777" w:rsidR="003B1E51" w:rsidRDefault="003B1E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32C22" w14:textId="77777777" w:rsidR="003B1E51" w:rsidRDefault="003B1E51">
      <w:pPr>
        <w:spacing w:after="0"/>
      </w:pPr>
      <w:r>
        <w:separator/>
      </w:r>
    </w:p>
  </w:footnote>
  <w:footnote w:type="continuationSeparator" w:id="0">
    <w:p w14:paraId="346A0B40" w14:textId="77777777" w:rsidR="003B1E51" w:rsidRDefault="003B1E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B1E51" w:rsidRDefault="003B1E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A5435"/>
    <w:multiLevelType w:val="hybridMultilevel"/>
    <w:tmpl w:val="8C7271FE"/>
    <w:lvl w:ilvl="0" w:tplc="96F22CA2">
      <w:start w:val="4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132D"/>
    <w:rsid w:val="00041B14"/>
    <w:rsid w:val="0004248E"/>
    <w:rsid w:val="00042F3B"/>
    <w:rsid w:val="000436AB"/>
    <w:rsid w:val="000436E0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440"/>
    <w:rsid w:val="0005568C"/>
    <w:rsid w:val="00056B00"/>
    <w:rsid w:val="00056C61"/>
    <w:rsid w:val="00057513"/>
    <w:rsid w:val="000579EF"/>
    <w:rsid w:val="00057A6E"/>
    <w:rsid w:val="00057F51"/>
    <w:rsid w:val="00060D3C"/>
    <w:rsid w:val="00062363"/>
    <w:rsid w:val="000623FE"/>
    <w:rsid w:val="00062C13"/>
    <w:rsid w:val="00063C67"/>
    <w:rsid w:val="00064133"/>
    <w:rsid w:val="000656E5"/>
    <w:rsid w:val="00065EB3"/>
    <w:rsid w:val="000666B9"/>
    <w:rsid w:val="00066770"/>
    <w:rsid w:val="00066A1D"/>
    <w:rsid w:val="00067DE5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A0B"/>
    <w:rsid w:val="00075BF3"/>
    <w:rsid w:val="0007610F"/>
    <w:rsid w:val="00080347"/>
    <w:rsid w:val="0008062A"/>
    <w:rsid w:val="000807A2"/>
    <w:rsid w:val="00080821"/>
    <w:rsid w:val="00080BEE"/>
    <w:rsid w:val="00081781"/>
    <w:rsid w:val="0008231B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44E"/>
    <w:rsid w:val="000901E2"/>
    <w:rsid w:val="000902A4"/>
    <w:rsid w:val="0009079C"/>
    <w:rsid w:val="00091531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3D9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DD5"/>
    <w:rsid w:val="000F2F94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687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5C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5F1"/>
    <w:rsid w:val="0019086A"/>
    <w:rsid w:val="00191BA5"/>
    <w:rsid w:val="001920A5"/>
    <w:rsid w:val="001931C1"/>
    <w:rsid w:val="00193491"/>
    <w:rsid w:val="00193516"/>
    <w:rsid w:val="00193987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171F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059"/>
    <w:rsid w:val="001C26C0"/>
    <w:rsid w:val="001C27CC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0D5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952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558"/>
    <w:rsid w:val="00253659"/>
    <w:rsid w:val="002537EF"/>
    <w:rsid w:val="00254F4A"/>
    <w:rsid w:val="00255EA3"/>
    <w:rsid w:val="002563BF"/>
    <w:rsid w:val="0025720C"/>
    <w:rsid w:val="0025769E"/>
    <w:rsid w:val="0026062E"/>
    <w:rsid w:val="00260A22"/>
    <w:rsid w:val="00260BFC"/>
    <w:rsid w:val="00261415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0BB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8DC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97E10"/>
    <w:rsid w:val="00297F84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717"/>
    <w:rsid w:val="002B07C5"/>
    <w:rsid w:val="002B12C0"/>
    <w:rsid w:val="002B208E"/>
    <w:rsid w:val="002B2154"/>
    <w:rsid w:val="002B27B1"/>
    <w:rsid w:val="002B2C12"/>
    <w:rsid w:val="002B3028"/>
    <w:rsid w:val="002B4378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326"/>
    <w:rsid w:val="002E557E"/>
    <w:rsid w:val="002E56DE"/>
    <w:rsid w:val="002E5F18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44B"/>
    <w:rsid w:val="00330F4E"/>
    <w:rsid w:val="003316FA"/>
    <w:rsid w:val="0033171E"/>
    <w:rsid w:val="00332021"/>
    <w:rsid w:val="00332F16"/>
    <w:rsid w:val="00334E75"/>
    <w:rsid w:val="00334E7F"/>
    <w:rsid w:val="00334E94"/>
    <w:rsid w:val="00335689"/>
    <w:rsid w:val="003357EF"/>
    <w:rsid w:val="00335F65"/>
    <w:rsid w:val="00335FB5"/>
    <w:rsid w:val="003367EA"/>
    <w:rsid w:val="003376AC"/>
    <w:rsid w:val="0034005C"/>
    <w:rsid w:val="00340456"/>
    <w:rsid w:val="003416BB"/>
    <w:rsid w:val="00341703"/>
    <w:rsid w:val="003426E8"/>
    <w:rsid w:val="003433E7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1E23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5DF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1E51"/>
    <w:rsid w:val="003B24B7"/>
    <w:rsid w:val="003B26AE"/>
    <w:rsid w:val="003B3525"/>
    <w:rsid w:val="003B392D"/>
    <w:rsid w:val="003B43D6"/>
    <w:rsid w:val="003B46BA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AF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DC4"/>
    <w:rsid w:val="004011B9"/>
    <w:rsid w:val="00401201"/>
    <w:rsid w:val="00401476"/>
    <w:rsid w:val="00401BB8"/>
    <w:rsid w:val="00401C87"/>
    <w:rsid w:val="00403353"/>
    <w:rsid w:val="0040339D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653"/>
    <w:rsid w:val="00412F4D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27CB6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20A"/>
    <w:rsid w:val="00472325"/>
    <w:rsid w:val="00472562"/>
    <w:rsid w:val="004739FE"/>
    <w:rsid w:val="00473BA5"/>
    <w:rsid w:val="00473DE6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AC0"/>
    <w:rsid w:val="004B1BDD"/>
    <w:rsid w:val="004B1C15"/>
    <w:rsid w:val="004B1E8A"/>
    <w:rsid w:val="004B2272"/>
    <w:rsid w:val="004B22FC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B2E"/>
    <w:rsid w:val="004C2E99"/>
    <w:rsid w:val="004C3B02"/>
    <w:rsid w:val="004C52E6"/>
    <w:rsid w:val="004C5729"/>
    <w:rsid w:val="004C57B7"/>
    <w:rsid w:val="004C5AE4"/>
    <w:rsid w:val="004C60F1"/>
    <w:rsid w:val="004C682A"/>
    <w:rsid w:val="004C79D7"/>
    <w:rsid w:val="004D0770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21A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63D"/>
    <w:rsid w:val="00537714"/>
    <w:rsid w:val="00537B30"/>
    <w:rsid w:val="00537DCB"/>
    <w:rsid w:val="00540316"/>
    <w:rsid w:val="00540D57"/>
    <w:rsid w:val="00540E62"/>
    <w:rsid w:val="0054135D"/>
    <w:rsid w:val="00542AC7"/>
    <w:rsid w:val="00542D1D"/>
    <w:rsid w:val="00543643"/>
    <w:rsid w:val="00544491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0699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2969"/>
    <w:rsid w:val="005D29AB"/>
    <w:rsid w:val="005D3840"/>
    <w:rsid w:val="005D40BB"/>
    <w:rsid w:val="005D469D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4"/>
    <w:rsid w:val="00613E13"/>
    <w:rsid w:val="00614B4F"/>
    <w:rsid w:val="00614DC9"/>
    <w:rsid w:val="00614E5F"/>
    <w:rsid w:val="006151FE"/>
    <w:rsid w:val="006157A8"/>
    <w:rsid w:val="0062043F"/>
    <w:rsid w:val="006208DB"/>
    <w:rsid w:val="00620F2B"/>
    <w:rsid w:val="0062185C"/>
    <w:rsid w:val="00621B05"/>
    <w:rsid w:val="00621C3A"/>
    <w:rsid w:val="00621ED0"/>
    <w:rsid w:val="006227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663"/>
    <w:rsid w:val="00653BA8"/>
    <w:rsid w:val="0065414A"/>
    <w:rsid w:val="0065429D"/>
    <w:rsid w:val="0065442D"/>
    <w:rsid w:val="00654948"/>
    <w:rsid w:val="00654E9A"/>
    <w:rsid w:val="0065587E"/>
    <w:rsid w:val="00655B16"/>
    <w:rsid w:val="00655B29"/>
    <w:rsid w:val="00655E36"/>
    <w:rsid w:val="00656699"/>
    <w:rsid w:val="00656B9E"/>
    <w:rsid w:val="00656C79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5298"/>
    <w:rsid w:val="006655A4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1EBF"/>
    <w:rsid w:val="006720C6"/>
    <w:rsid w:val="00672AAB"/>
    <w:rsid w:val="00673428"/>
    <w:rsid w:val="00673E79"/>
    <w:rsid w:val="00673F6B"/>
    <w:rsid w:val="00673F78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ABC"/>
    <w:rsid w:val="006864B2"/>
    <w:rsid w:val="00686A24"/>
    <w:rsid w:val="00687AD7"/>
    <w:rsid w:val="00687BA7"/>
    <w:rsid w:val="00687BAB"/>
    <w:rsid w:val="00687E5C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3BAC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E7D1F"/>
    <w:rsid w:val="006F081C"/>
    <w:rsid w:val="006F0A0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937"/>
    <w:rsid w:val="00714F95"/>
    <w:rsid w:val="0071642C"/>
    <w:rsid w:val="00716622"/>
    <w:rsid w:val="00716719"/>
    <w:rsid w:val="00716FAE"/>
    <w:rsid w:val="00717214"/>
    <w:rsid w:val="007172AD"/>
    <w:rsid w:val="0071767F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CA4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485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F4F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555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458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50D2"/>
    <w:rsid w:val="007D5BC6"/>
    <w:rsid w:val="007D63AA"/>
    <w:rsid w:val="007D6646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AB5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6FBD"/>
    <w:rsid w:val="00807A2C"/>
    <w:rsid w:val="00807A33"/>
    <w:rsid w:val="00810061"/>
    <w:rsid w:val="008105A8"/>
    <w:rsid w:val="00811366"/>
    <w:rsid w:val="00812A4D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4F74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6CD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7011F"/>
    <w:rsid w:val="0087067F"/>
    <w:rsid w:val="00871529"/>
    <w:rsid w:val="008716CF"/>
    <w:rsid w:val="0087195A"/>
    <w:rsid w:val="00871E7A"/>
    <w:rsid w:val="0087215B"/>
    <w:rsid w:val="00872440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087"/>
    <w:rsid w:val="008B0103"/>
    <w:rsid w:val="008B07B4"/>
    <w:rsid w:val="008B11D1"/>
    <w:rsid w:val="008B1F42"/>
    <w:rsid w:val="008B3E00"/>
    <w:rsid w:val="008B40C7"/>
    <w:rsid w:val="008B4865"/>
    <w:rsid w:val="008B4F5C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130D"/>
    <w:rsid w:val="00922A33"/>
    <w:rsid w:val="00922C75"/>
    <w:rsid w:val="00923669"/>
    <w:rsid w:val="00924938"/>
    <w:rsid w:val="00924A90"/>
    <w:rsid w:val="009253F3"/>
    <w:rsid w:val="009262E4"/>
    <w:rsid w:val="0092758A"/>
    <w:rsid w:val="00930098"/>
    <w:rsid w:val="009301E5"/>
    <w:rsid w:val="0093061F"/>
    <w:rsid w:val="00932246"/>
    <w:rsid w:val="009327E3"/>
    <w:rsid w:val="00932B95"/>
    <w:rsid w:val="00932C98"/>
    <w:rsid w:val="009331D6"/>
    <w:rsid w:val="009339A2"/>
    <w:rsid w:val="00933C2C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151"/>
    <w:rsid w:val="009542D3"/>
    <w:rsid w:val="0095470F"/>
    <w:rsid w:val="00954ACF"/>
    <w:rsid w:val="00954DC3"/>
    <w:rsid w:val="00954FEA"/>
    <w:rsid w:val="00955827"/>
    <w:rsid w:val="00955B04"/>
    <w:rsid w:val="00955DDD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940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333"/>
    <w:rsid w:val="009A6EB3"/>
    <w:rsid w:val="009A767E"/>
    <w:rsid w:val="009B0264"/>
    <w:rsid w:val="009B043B"/>
    <w:rsid w:val="009B0920"/>
    <w:rsid w:val="009B177E"/>
    <w:rsid w:val="009B1DFF"/>
    <w:rsid w:val="009B2031"/>
    <w:rsid w:val="009B212A"/>
    <w:rsid w:val="009B2560"/>
    <w:rsid w:val="009B2FF4"/>
    <w:rsid w:val="009B3457"/>
    <w:rsid w:val="009B4BDB"/>
    <w:rsid w:val="009B53B5"/>
    <w:rsid w:val="009B54DA"/>
    <w:rsid w:val="009B5CF4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059"/>
    <w:rsid w:val="009E137E"/>
    <w:rsid w:val="009E1AB9"/>
    <w:rsid w:val="009E1D53"/>
    <w:rsid w:val="009E26F4"/>
    <w:rsid w:val="009E4CE3"/>
    <w:rsid w:val="009E504A"/>
    <w:rsid w:val="009E588B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5125"/>
    <w:rsid w:val="00A256BE"/>
    <w:rsid w:val="00A27534"/>
    <w:rsid w:val="00A31703"/>
    <w:rsid w:val="00A31FFD"/>
    <w:rsid w:val="00A32536"/>
    <w:rsid w:val="00A32F43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17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2569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6CE5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413"/>
    <w:rsid w:val="00A945AD"/>
    <w:rsid w:val="00A94B65"/>
    <w:rsid w:val="00A94DD8"/>
    <w:rsid w:val="00A959F4"/>
    <w:rsid w:val="00A96836"/>
    <w:rsid w:val="00A9781E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90C"/>
    <w:rsid w:val="00AA710F"/>
    <w:rsid w:val="00AA7650"/>
    <w:rsid w:val="00AB05E3"/>
    <w:rsid w:val="00AB064D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3FC8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594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A26"/>
    <w:rsid w:val="00AF4D45"/>
    <w:rsid w:val="00AF4E4A"/>
    <w:rsid w:val="00AF61D3"/>
    <w:rsid w:val="00AF74CF"/>
    <w:rsid w:val="00AF76DF"/>
    <w:rsid w:val="00B00969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2982"/>
    <w:rsid w:val="00B12C06"/>
    <w:rsid w:val="00B12C50"/>
    <w:rsid w:val="00B12D8D"/>
    <w:rsid w:val="00B13398"/>
    <w:rsid w:val="00B1348C"/>
    <w:rsid w:val="00B13DD4"/>
    <w:rsid w:val="00B13F72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37C57"/>
    <w:rsid w:val="00B41139"/>
    <w:rsid w:val="00B41383"/>
    <w:rsid w:val="00B413BD"/>
    <w:rsid w:val="00B41DA2"/>
    <w:rsid w:val="00B42FCE"/>
    <w:rsid w:val="00B43191"/>
    <w:rsid w:val="00B432EF"/>
    <w:rsid w:val="00B44231"/>
    <w:rsid w:val="00B44DB1"/>
    <w:rsid w:val="00B462A2"/>
    <w:rsid w:val="00B4715A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148"/>
    <w:rsid w:val="00B715B4"/>
    <w:rsid w:val="00B71DE0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826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3DCE"/>
    <w:rsid w:val="00BB3EDC"/>
    <w:rsid w:val="00BB41B8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0541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6F98"/>
    <w:rsid w:val="00C07564"/>
    <w:rsid w:val="00C076F0"/>
    <w:rsid w:val="00C10882"/>
    <w:rsid w:val="00C112DE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3C93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078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49E"/>
    <w:rsid w:val="00C75E75"/>
    <w:rsid w:val="00C76964"/>
    <w:rsid w:val="00C76C88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6A11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229"/>
    <w:rsid w:val="00CC04C2"/>
    <w:rsid w:val="00CC0D5D"/>
    <w:rsid w:val="00CC14B5"/>
    <w:rsid w:val="00CC192B"/>
    <w:rsid w:val="00CC1E64"/>
    <w:rsid w:val="00CC21E7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D3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51E"/>
    <w:rsid w:val="00CD79F5"/>
    <w:rsid w:val="00CD7FBC"/>
    <w:rsid w:val="00CE0BEF"/>
    <w:rsid w:val="00CE122C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AD5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74AF"/>
    <w:rsid w:val="00D37BF6"/>
    <w:rsid w:val="00D37EF6"/>
    <w:rsid w:val="00D40227"/>
    <w:rsid w:val="00D405A5"/>
    <w:rsid w:val="00D410C8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5D69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42C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4B6D"/>
    <w:rsid w:val="00DD61D4"/>
    <w:rsid w:val="00DD6564"/>
    <w:rsid w:val="00DD74CB"/>
    <w:rsid w:val="00DD75AC"/>
    <w:rsid w:val="00DD768F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E7A45"/>
    <w:rsid w:val="00DF0557"/>
    <w:rsid w:val="00DF0DED"/>
    <w:rsid w:val="00DF0FE6"/>
    <w:rsid w:val="00DF10FB"/>
    <w:rsid w:val="00DF1816"/>
    <w:rsid w:val="00DF2008"/>
    <w:rsid w:val="00DF2CE7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4F"/>
    <w:rsid w:val="00E04291"/>
    <w:rsid w:val="00E046E6"/>
    <w:rsid w:val="00E04885"/>
    <w:rsid w:val="00E04A30"/>
    <w:rsid w:val="00E04BF3"/>
    <w:rsid w:val="00E056B1"/>
    <w:rsid w:val="00E05A0A"/>
    <w:rsid w:val="00E05ADE"/>
    <w:rsid w:val="00E05C25"/>
    <w:rsid w:val="00E06BDA"/>
    <w:rsid w:val="00E105F2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D1E"/>
    <w:rsid w:val="00E23FA3"/>
    <w:rsid w:val="00E23FDF"/>
    <w:rsid w:val="00E24BBE"/>
    <w:rsid w:val="00E2543A"/>
    <w:rsid w:val="00E2588B"/>
    <w:rsid w:val="00E25F5F"/>
    <w:rsid w:val="00E26079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BFA"/>
    <w:rsid w:val="00E34D4D"/>
    <w:rsid w:val="00E356D3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2B90"/>
    <w:rsid w:val="00E4327E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1103"/>
    <w:rsid w:val="00F32A97"/>
    <w:rsid w:val="00F33D33"/>
    <w:rsid w:val="00F34A69"/>
    <w:rsid w:val="00F34F76"/>
    <w:rsid w:val="00F35413"/>
    <w:rsid w:val="00F3639B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5DF"/>
    <w:rsid w:val="00F616C9"/>
    <w:rsid w:val="00F61828"/>
    <w:rsid w:val="00F61A8C"/>
    <w:rsid w:val="00F61C07"/>
    <w:rsid w:val="00F61E4C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CCE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05D3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05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05D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1E02E9A-A04D-43A9-AE46-21FA2E04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2340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2018-02-19T15:04:00Z</dcterms:modified>
</cp:coreProperties>
</file>